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7465531"/>
    <w:p w14:paraId="0EB5EB52" w14:textId="16FC8C22" w:rsidR="007126F6" w:rsidRPr="003339D7" w:rsidRDefault="007126F6" w:rsidP="007126F6">
      <w:pPr>
        <w:widowControl w:val="0"/>
        <w:tabs>
          <w:tab w:val="right" w:pos="9630"/>
        </w:tabs>
        <w:spacing w:after="0"/>
        <w:rPr>
          <w:rFonts w:eastAsia="Dotum"/>
          <w:b/>
          <w:bCs/>
          <w:noProof/>
          <w:sz w:val="24"/>
          <w:szCs w:val="18"/>
          <w:lang w:val="en-GB"/>
        </w:rPr>
      </w:pPr>
      <w:r w:rsidRPr="003339D7">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3339D7">
        <w:rPr>
          <w:rFonts w:eastAsia="Dotum"/>
          <w:b/>
          <w:bCs/>
          <w:noProof/>
          <w:sz w:val="24"/>
          <w:szCs w:val="18"/>
          <w:lang w:val="en-GB"/>
        </w:rPr>
        <w:t xml:space="preserve">3GPP TSG-RAN </w:t>
      </w:r>
      <w:r w:rsidR="00CC2BD0" w:rsidRPr="003339D7">
        <w:rPr>
          <w:rFonts w:eastAsia="Dotum"/>
          <w:b/>
          <w:bCs/>
          <w:noProof/>
          <w:sz w:val="24"/>
          <w:szCs w:val="18"/>
          <w:lang w:val="en-GB"/>
        </w:rPr>
        <w:t xml:space="preserve">WG2 </w:t>
      </w:r>
      <w:r w:rsidR="008B4E85" w:rsidRPr="003339D7">
        <w:rPr>
          <w:rFonts w:eastAsia="Dotum"/>
          <w:b/>
          <w:bCs/>
          <w:noProof/>
          <w:sz w:val="24"/>
          <w:szCs w:val="18"/>
          <w:lang w:val="en-GB"/>
        </w:rPr>
        <w:t>Meeting #</w:t>
      </w:r>
      <w:r w:rsidR="00842051" w:rsidRPr="003339D7">
        <w:rPr>
          <w:rFonts w:eastAsia="Dotum"/>
          <w:b/>
          <w:bCs/>
          <w:noProof/>
          <w:sz w:val="24"/>
          <w:szCs w:val="18"/>
          <w:lang w:val="en-GB"/>
        </w:rPr>
        <w:t>12</w:t>
      </w:r>
      <w:r w:rsidR="004D32E8" w:rsidRPr="003339D7">
        <w:rPr>
          <w:rFonts w:eastAsia="Dotum"/>
          <w:b/>
          <w:bCs/>
          <w:noProof/>
          <w:sz w:val="24"/>
          <w:szCs w:val="18"/>
          <w:lang w:val="en-GB"/>
        </w:rPr>
        <w:t>7</w:t>
      </w:r>
      <w:r w:rsidR="005A18E0" w:rsidRPr="003339D7">
        <w:rPr>
          <w:rFonts w:eastAsia="Dotum"/>
          <w:b/>
          <w:bCs/>
          <w:noProof/>
          <w:sz w:val="24"/>
          <w:szCs w:val="18"/>
          <w:lang w:val="en-GB"/>
        </w:rPr>
        <w:t>Bis</w:t>
      </w:r>
      <w:r w:rsidRPr="003339D7">
        <w:rPr>
          <w:rFonts w:eastAsia="Dotum"/>
          <w:b/>
          <w:bCs/>
          <w:noProof/>
          <w:sz w:val="24"/>
          <w:szCs w:val="18"/>
          <w:lang w:val="en-GB"/>
        </w:rPr>
        <w:tab/>
      </w:r>
      <w:r w:rsidR="003528D5" w:rsidRPr="003339D7">
        <w:rPr>
          <w:rFonts w:eastAsia="Dotum"/>
          <w:b/>
          <w:bCs/>
          <w:noProof/>
          <w:sz w:val="24"/>
          <w:szCs w:val="18"/>
          <w:lang w:val="en-GB"/>
        </w:rPr>
        <w:t>R2-2</w:t>
      </w:r>
      <w:r w:rsidR="004D32E8" w:rsidRPr="003339D7">
        <w:rPr>
          <w:rFonts w:eastAsia="Dotum"/>
          <w:b/>
          <w:bCs/>
          <w:noProof/>
          <w:sz w:val="24"/>
          <w:szCs w:val="18"/>
          <w:lang w:val="en-GB"/>
        </w:rPr>
        <w:t>4</w:t>
      </w:r>
      <w:r w:rsidR="003707F0">
        <w:rPr>
          <w:rFonts w:eastAsia="Dotum"/>
          <w:b/>
          <w:bCs/>
          <w:noProof/>
          <w:sz w:val="24"/>
          <w:szCs w:val="18"/>
          <w:lang w:val="en-GB"/>
        </w:rPr>
        <w:t>08496</w:t>
      </w:r>
    </w:p>
    <w:p w14:paraId="741162DB" w14:textId="46C98109" w:rsidR="0097006C" w:rsidRPr="003339D7" w:rsidRDefault="005A18E0" w:rsidP="005201CD">
      <w:pPr>
        <w:widowControl w:val="0"/>
        <w:tabs>
          <w:tab w:val="right" w:pos="9630"/>
        </w:tabs>
        <w:spacing w:after="0"/>
        <w:jc w:val="left"/>
        <w:rPr>
          <w:rFonts w:eastAsia="Dotum"/>
          <w:b/>
          <w:bCs/>
          <w:noProof/>
          <w:sz w:val="24"/>
          <w:szCs w:val="18"/>
          <w:lang w:val="en-GB"/>
        </w:rPr>
      </w:pPr>
      <w:r w:rsidRPr="003339D7">
        <w:rPr>
          <w:rFonts w:eastAsia="Dotum"/>
          <w:b/>
          <w:bCs/>
          <w:noProof/>
          <w:sz w:val="24"/>
          <w:szCs w:val="18"/>
          <w:lang w:val="en-GB" w:eastAsia="fr-FR"/>
        </w:rPr>
        <w:t>Heifei</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CN</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21</w:t>
      </w:r>
      <w:r w:rsidR="00842051" w:rsidRPr="003339D7">
        <w:rPr>
          <w:rFonts w:eastAsia="Dotum"/>
          <w:b/>
          <w:bCs/>
          <w:noProof/>
          <w:sz w:val="24"/>
          <w:szCs w:val="18"/>
          <w:lang w:val="en-GB" w:eastAsia="fr-FR"/>
        </w:rPr>
        <w:t xml:space="preserve"> </w:t>
      </w:r>
      <w:r w:rsidR="002B3356" w:rsidRPr="003339D7">
        <w:rPr>
          <w:rFonts w:eastAsia="Dotum"/>
          <w:b/>
          <w:bCs/>
          <w:noProof/>
          <w:sz w:val="24"/>
          <w:szCs w:val="18"/>
          <w:lang w:val="en-GB" w:eastAsia="fr-FR"/>
        </w:rPr>
        <w:t xml:space="preserve">– </w:t>
      </w:r>
      <w:r w:rsidR="004D32E8" w:rsidRPr="003339D7">
        <w:rPr>
          <w:rFonts w:eastAsia="Dotum"/>
          <w:b/>
          <w:bCs/>
          <w:noProof/>
          <w:sz w:val="24"/>
          <w:szCs w:val="18"/>
          <w:lang w:val="en-GB" w:eastAsia="fr-FR"/>
        </w:rPr>
        <w:t>2</w:t>
      </w:r>
      <w:r w:rsidRPr="003339D7">
        <w:rPr>
          <w:rFonts w:eastAsia="Dotum"/>
          <w:b/>
          <w:bCs/>
          <w:noProof/>
          <w:sz w:val="24"/>
          <w:szCs w:val="18"/>
          <w:lang w:val="en-GB" w:eastAsia="fr-FR"/>
        </w:rPr>
        <w:t>5</w:t>
      </w:r>
      <w:r w:rsidR="002B3356" w:rsidRPr="003339D7">
        <w:rPr>
          <w:rFonts w:eastAsia="Dotum"/>
          <w:b/>
          <w:bCs/>
          <w:noProof/>
          <w:sz w:val="24"/>
          <w:szCs w:val="18"/>
          <w:lang w:val="en-GB" w:eastAsia="fr-FR"/>
        </w:rPr>
        <w:t xml:space="preserve"> </w:t>
      </w:r>
      <w:r w:rsidRPr="003339D7">
        <w:rPr>
          <w:rFonts w:eastAsia="Dotum"/>
          <w:b/>
          <w:bCs/>
          <w:noProof/>
          <w:sz w:val="24"/>
          <w:szCs w:val="18"/>
          <w:lang w:val="en-GB" w:eastAsia="fr-FR"/>
        </w:rPr>
        <w:t>October</w:t>
      </w:r>
      <w:r w:rsidR="002B3356" w:rsidRPr="003339D7">
        <w:rPr>
          <w:rFonts w:eastAsia="Dotum"/>
          <w:b/>
          <w:bCs/>
          <w:noProof/>
          <w:sz w:val="24"/>
          <w:szCs w:val="18"/>
          <w:lang w:val="en-GB" w:eastAsia="fr-FR"/>
        </w:rPr>
        <w:t>, 202</w:t>
      </w:r>
      <w:r w:rsidR="004D32E8" w:rsidRPr="003339D7">
        <w:rPr>
          <w:rFonts w:eastAsia="Dotum"/>
          <w:b/>
          <w:bCs/>
          <w:noProof/>
          <w:sz w:val="24"/>
          <w:szCs w:val="18"/>
          <w:lang w:val="en-GB" w:eastAsia="fr-FR"/>
        </w:rPr>
        <w:t>4</w:t>
      </w:r>
      <w:r w:rsidR="005201CD" w:rsidRPr="003339D7">
        <w:rPr>
          <w:sz w:val="24"/>
          <w:lang w:val="en-GB"/>
        </w:rPr>
        <w:tab/>
      </w:r>
    </w:p>
    <w:p w14:paraId="5A0A62FE" w14:textId="77777777" w:rsidR="005201CD" w:rsidRPr="003339D7" w:rsidRDefault="005201CD" w:rsidP="005201CD">
      <w:pPr>
        <w:widowControl w:val="0"/>
        <w:tabs>
          <w:tab w:val="right" w:pos="9630"/>
        </w:tabs>
        <w:spacing w:after="0"/>
        <w:jc w:val="left"/>
        <w:rPr>
          <w:rFonts w:eastAsia="Dotum"/>
          <w:b/>
          <w:bCs/>
          <w:noProof/>
          <w:sz w:val="24"/>
          <w:szCs w:val="18"/>
          <w:lang w:val="en-GB"/>
        </w:rPr>
      </w:pPr>
    </w:p>
    <w:p w14:paraId="14FFE5A0" w14:textId="63C522FD" w:rsidR="002B3356" w:rsidRPr="003339D7" w:rsidRDefault="006E3FA2" w:rsidP="006E3FA2">
      <w:pPr>
        <w:pStyle w:val="3GPPHeader"/>
        <w:tabs>
          <w:tab w:val="clear" w:pos="1701"/>
          <w:tab w:val="clear" w:pos="9639"/>
          <w:tab w:val="left" w:pos="1843"/>
        </w:tabs>
        <w:spacing w:after="180"/>
        <w:rPr>
          <w:b w:val="0"/>
          <w:lang w:val="en-GB"/>
        </w:rPr>
      </w:pPr>
      <w:r w:rsidRPr="003339D7">
        <w:rPr>
          <w:lang w:val="en-GB"/>
        </w:rPr>
        <w:t>Agenda Item:</w:t>
      </w:r>
      <w:r w:rsidRPr="003339D7">
        <w:rPr>
          <w:lang w:val="en-GB"/>
        </w:rPr>
        <w:tab/>
      </w:r>
      <w:r w:rsidR="004D32E8" w:rsidRPr="003339D7">
        <w:rPr>
          <w:b w:val="0"/>
          <w:lang w:val="en-GB"/>
        </w:rPr>
        <w:t>8.7.4</w:t>
      </w:r>
      <w:r w:rsidR="00CA5C94">
        <w:rPr>
          <w:b w:val="0"/>
          <w:lang w:val="en-GB"/>
        </w:rPr>
        <w:t>.2</w:t>
      </w:r>
    </w:p>
    <w:p w14:paraId="08E67A84" w14:textId="77777777" w:rsidR="00652667" w:rsidRPr="003339D7" w:rsidRDefault="00652667" w:rsidP="006E3FA2">
      <w:pPr>
        <w:pStyle w:val="3GPPHeader"/>
        <w:tabs>
          <w:tab w:val="clear" w:pos="1701"/>
          <w:tab w:val="left" w:pos="1843"/>
        </w:tabs>
        <w:spacing w:after="180"/>
        <w:rPr>
          <w:rFonts w:eastAsia="MS Mincho"/>
          <w:lang w:val="en-GB"/>
        </w:rPr>
      </w:pPr>
      <w:r w:rsidRPr="003339D7">
        <w:rPr>
          <w:lang w:val="en-GB"/>
        </w:rPr>
        <w:t xml:space="preserve">Source: </w:t>
      </w:r>
      <w:r w:rsidRPr="003339D7">
        <w:rPr>
          <w:lang w:val="en-GB"/>
        </w:rPr>
        <w:tab/>
      </w:r>
      <w:r w:rsidR="007668BB" w:rsidRPr="003339D7">
        <w:rPr>
          <w:b w:val="0"/>
          <w:sz w:val="22"/>
          <w:lang w:val="en-GB"/>
        </w:rPr>
        <w:t>Canon Research Centre France</w:t>
      </w:r>
    </w:p>
    <w:p w14:paraId="0CF6DA78" w14:textId="56FB98DB" w:rsidR="00F23A10" w:rsidRPr="003339D7" w:rsidRDefault="00F23A10" w:rsidP="006E3FA2">
      <w:pPr>
        <w:tabs>
          <w:tab w:val="left" w:pos="1843"/>
        </w:tabs>
        <w:spacing w:after="180"/>
        <w:rPr>
          <w:rFonts w:eastAsia="MS Mincho" w:cs="SimHei"/>
          <w:b/>
          <w:bCs/>
          <w:sz w:val="22"/>
          <w:lang w:val="en-GB" w:eastAsia="ko-KR"/>
        </w:rPr>
      </w:pPr>
      <w:r w:rsidRPr="003339D7">
        <w:rPr>
          <w:rFonts w:cs="SimHei"/>
          <w:b/>
          <w:bCs/>
          <w:sz w:val="24"/>
          <w:lang w:val="en-GB"/>
        </w:rPr>
        <w:t>Title:</w:t>
      </w:r>
      <w:r w:rsidRPr="003339D7">
        <w:rPr>
          <w:rFonts w:cs="SimHei"/>
          <w:bCs/>
          <w:sz w:val="24"/>
          <w:lang w:val="en-GB"/>
        </w:rPr>
        <w:tab/>
      </w:r>
      <w:r w:rsidR="000F7A3B" w:rsidRPr="003339D7">
        <w:rPr>
          <w:rFonts w:cs="SimHei"/>
          <w:bCs/>
          <w:sz w:val="22"/>
          <w:lang w:val="en-GB"/>
        </w:rPr>
        <w:t xml:space="preserve">Discussion </w:t>
      </w:r>
      <w:r w:rsidR="002B3356" w:rsidRPr="003339D7">
        <w:rPr>
          <w:rFonts w:cs="SimHei"/>
          <w:bCs/>
          <w:sz w:val="22"/>
          <w:lang w:val="en-GB"/>
        </w:rPr>
        <w:t>on Delay status report</w:t>
      </w:r>
      <w:r w:rsidR="000F7A3B" w:rsidRPr="003339D7">
        <w:rPr>
          <w:rFonts w:cs="SimHei"/>
          <w:bCs/>
          <w:sz w:val="22"/>
          <w:lang w:val="en-GB"/>
        </w:rPr>
        <w:t xml:space="preserve"> </w:t>
      </w:r>
    </w:p>
    <w:p w14:paraId="7527F021" w14:textId="6E6D28F6" w:rsidR="00652667" w:rsidRPr="003339D7" w:rsidRDefault="006E3FA2" w:rsidP="006E3FA2">
      <w:pPr>
        <w:pStyle w:val="3GPPHeader"/>
        <w:tabs>
          <w:tab w:val="clear" w:pos="1701"/>
          <w:tab w:val="left" w:pos="1843"/>
        </w:tabs>
        <w:spacing w:after="180"/>
        <w:rPr>
          <w:lang w:val="en-GB"/>
        </w:rPr>
      </w:pPr>
      <w:r w:rsidRPr="003339D7">
        <w:rPr>
          <w:lang w:val="en-GB"/>
        </w:rPr>
        <w:t>Document for:</w:t>
      </w:r>
      <w:r w:rsidRPr="003339D7">
        <w:rPr>
          <w:lang w:val="en-GB"/>
        </w:rPr>
        <w:tab/>
      </w:r>
      <w:r w:rsidR="00DB630B" w:rsidRPr="003339D7">
        <w:rPr>
          <w:b w:val="0"/>
          <w:sz w:val="22"/>
          <w:lang w:val="en-GB"/>
        </w:rPr>
        <w:t>Discussion</w:t>
      </w:r>
      <w:r w:rsidR="002B3356" w:rsidRPr="003339D7">
        <w:rPr>
          <w:b w:val="0"/>
          <w:sz w:val="22"/>
          <w:lang w:val="en-GB"/>
        </w:rPr>
        <w:t xml:space="preserve"> and decision</w:t>
      </w:r>
    </w:p>
    <w:p w14:paraId="18340738" w14:textId="77777777" w:rsidR="00652667" w:rsidRPr="003339D7" w:rsidRDefault="00652667" w:rsidP="0082549E">
      <w:pPr>
        <w:pStyle w:val="Heading1"/>
      </w:pPr>
      <w:r w:rsidRPr="003339D7">
        <w:t>Introduction</w:t>
      </w:r>
      <w:bookmarkStart w:id="1" w:name="_Ref174151459"/>
      <w:bookmarkStart w:id="2" w:name="_Ref189809556"/>
    </w:p>
    <w:p w14:paraId="70A258D0" w14:textId="4886A78F" w:rsidR="005A18E0" w:rsidRPr="003339D7" w:rsidRDefault="005A18E0" w:rsidP="005A18E0">
      <w:pPr>
        <w:rPr>
          <w:lang w:val="en-GB"/>
        </w:rPr>
      </w:pPr>
      <w:bookmarkStart w:id="3" w:name="OLE_LINK1"/>
      <w:bookmarkStart w:id="4" w:name="OLE_LINK2"/>
      <w:r w:rsidRPr="003339D7">
        <w:rPr>
          <w:lang w:val="en-GB"/>
        </w:rPr>
        <w:t xml:space="preserve">During RAN2#127 in Maastricht the following agreements </w:t>
      </w:r>
      <w:r w:rsidR="006835F3">
        <w:rPr>
          <w:lang w:val="en-GB"/>
        </w:rPr>
        <w:t xml:space="preserve">related to DSR </w:t>
      </w:r>
      <w:r w:rsidRPr="003339D7">
        <w:rPr>
          <w:lang w:val="en-GB"/>
        </w:rPr>
        <w:t xml:space="preserve">were recorded in </w:t>
      </w:r>
      <w:r w:rsidRPr="003339D7">
        <w:rPr>
          <w:lang w:val="en-GB"/>
        </w:rPr>
        <w:fldChar w:fldCharType="begin"/>
      </w:r>
      <w:r w:rsidRPr="003339D7">
        <w:rPr>
          <w:lang w:val="en-GB"/>
        </w:rPr>
        <w:instrText xml:space="preserve"> REF _Ref177132283 \r \h </w:instrText>
      </w:r>
      <w:r w:rsidRPr="003339D7">
        <w:rPr>
          <w:lang w:val="en-GB"/>
        </w:rPr>
      </w:r>
      <w:r w:rsidRPr="003339D7">
        <w:rPr>
          <w:lang w:val="en-GB"/>
        </w:rPr>
        <w:fldChar w:fldCharType="separate"/>
      </w:r>
      <w:r w:rsidR="00CC781C">
        <w:rPr>
          <w:lang w:val="en-GB"/>
        </w:rPr>
        <w:t>[2]</w:t>
      </w:r>
      <w:r w:rsidRPr="003339D7">
        <w:rPr>
          <w:lang w:val="en-GB"/>
        </w:rPr>
        <w:fldChar w:fldCharType="end"/>
      </w:r>
      <w:r w:rsidRPr="003339D7">
        <w:rPr>
          <w:lang w:val="en-GB"/>
        </w:rPr>
        <w:t>:</w:t>
      </w:r>
    </w:p>
    <w:tbl>
      <w:tblPr>
        <w:tblStyle w:val="TableGrid"/>
        <w:tblW w:w="0" w:type="auto"/>
        <w:tblLook w:val="04A0" w:firstRow="1" w:lastRow="0" w:firstColumn="1" w:lastColumn="0" w:noHBand="0" w:noVBand="1"/>
      </w:tblPr>
      <w:tblGrid>
        <w:gridCol w:w="8296"/>
      </w:tblGrid>
      <w:tr w:rsidR="005A18E0" w:rsidRPr="003339D7" w14:paraId="2E076FAD" w14:textId="77777777" w:rsidTr="006721D1">
        <w:tc>
          <w:tcPr>
            <w:tcW w:w="8296" w:type="dxa"/>
          </w:tcPr>
          <w:p w14:paraId="58AA533D" w14:textId="18040AEC" w:rsidR="005A18E0" w:rsidRPr="003339D7" w:rsidRDefault="005A18E0" w:rsidP="005A18E0">
            <w:pPr>
              <w:pStyle w:val="Agreement"/>
              <w:tabs>
                <w:tab w:val="clear" w:pos="517"/>
                <w:tab w:val="num" w:pos="1619"/>
              </w:tabs>
              <w:ind w:left="1619"/>
            </w:pPr>
            <w:r w:rsidRPr="003339D7">
              <w:t>Network should be able to configure multiple remaining time thresholds for reporting for each LCG to report multiple pairs of remaining time and buffer sizes per LCG.</w:t>
            </w:r>
          </w:p>
          <w:p w14:paraId="6C6ADB98" w14:textId="77777777" w:rsidR="005A18E0" w:rsidRPr="003339D7" w:rsidRDefault="005A18E0" w:rsidP="005A18E0">
            <w:pPr>
              <w:pStyle w:val="Agreement"/>
              <w:tabs>
                <w:tab w:val="clear" w:pos="517"/>
                <w:tab w:val="num" w:pos="1619"/>
              </w:tabs>
              <w:ind w:left="1619"/>
            </w:pPr>
            <w:r w:rsidRPr="003339D7">
              <w:t>For enhanced DSR:</w:t>
            </w:r>
          </w:p>
          <w:p w14:paraId="5A774EED" w14:textId="77777777" w:rsidR="005A18E0" w:rsidRPr="003339D7" w:rsidRDefault="005A18E0" w:rsidP="005A18E0">
            <w:pPr>
              <w:pStyle w:val="Agreement"/>
              <w:numPr>
                <w:ilvl w:val="2"/>
                <w:numId w:val="14"/>
              </w:numPr>
              <w:tabs>
                <w:tab w:val="clear" w:pos="-5243"/>
                <w:tab w:val="num" w:pos="2160"/>
              </w:tabs>
              <w:ind w:left="2160"/>
            </w:pPr>
            <w:r w:rsidRPr="003339D7">
              <w:t>There will be a single triggering threshold, as in Rel-18. FFS whether there are any constraints on how the NW configures DSR triggering and reporting thresholds</w:t>
            </w:r>
          </w:p>
          <w:p w14:paraId="2E1BCBEA" w14:textId="77777777" w:rsidR="005A18E0" w:rsidRPr="003339D7" w:rsidRDefault="005A18E0" w:rsidP="005A18E0">
            <w:pPr>
              <w:pStyle w:val="Agreement"/>
              <w:numPr>
                <w:ilvl w:val="2"/>
                <w:numId w:val="14"/>
              </w:numPr>
              <w:tabs>
                <w:tab w:val="clear" w:pos="-5243"/>
                <w:tab w:val="num" w:pos="2160"/>
              </w:tabs>
              <w:ind w:left="2160"/>
            </w:pPr>
            <w:r w:rsidRPr="003339D7">
              <w:t>FFS whether there is any impact on delay critical data definition due to multiple reporting thresholds in the DSR</w:t>
            </w:r>
          </w:p>
          <w:p w14:paraId="7B6AA679" w14:textId="77777777" w:rsidR="005A18E0" w:rsidRPr="003339D7" w:rsidRDefault="005A18E0" w:rsidP="005A18E0">
            <w:pPr>
              <w:pStyle w:val="Agreement"/>
              <w:numPr>
                <w:ilvl w:val="2"/>
                <w:numId w:val="14"/>
              </w:numPr>
              <w:tabs>
                <w:tab w:val="clear" w:pos="-5243"/>
                <w:tab w:val="num" w:pos="2160"/>
              </w:tabs>
              <w:ind w:left="2160"/>
            </w:pPr>
            <w:r w:rsidRPr="003339D7">
              <w:t>FFS whether to include non-delay critical data ahead of delay critical data in the buffer size calculation for DSR</w:t>
            </w:r>
          </w:p>
          <w:p w14:paraId="4E159BD1" w14:textId="5C769687" w:rsidR="005A18E0" w:rsidRPr="003339D7" w:rsidRDefault="005A18E0" w:rsidP="005A18E0">
            <w:pPr>
              <w:pStyle w:val="Agreement"/>
              <w:tabs>
                <w:tab w:val="clear" w:pos="517"/>
                <w:tab w:val="num" w:pos="1619"/>
              </w:tabs>
              <w:ind w:left="1619"/>
            </w:pPr>
            <w:r w:rsidRPr="003339D7">
              <w:t>FFS whether/how additional priority impacts intra-UE prioritization (can be discussed in stage-3)</w:t>
            </w:r>
          </w:p>
        </w:tc>
      </w:tr>
    </w:tbl>
    <w:p w14:paraId="6CA28023" w14:textId="77777777" w:rsidR="00134724" w:rsidRDefault="00134724" w:rsidP="00134724"/>
    <w:bookmarkEnd w:id="3"/>
    <w:bookmarkEnd w:id="4"/>
    <w:p w14:paraId="5957D479" w14:textId="50AD4E5C" w:rsidR="00CC64F8" w:rsidRPr="003339D7" w:rsidRDefault="006B2C07" w:rsidP="009D509F">
      <w:pPr>
        <w:pStyle w:val="Heading1"/>
        <w:spacing w:before="120" w:after="120"/>
        <w:ind w:left="431" w:hanging="431"/>
        <w:rPr>
          <w:rFonts w:eastAsia="SimSun"/>
        </w:rPr>
      </w:pPr>
      <w:r w:rsidRPr="003339D7">
        <w:rPr>
          <w:rFonts w:eastAsia="SimSun"/>
        </w:rPr>
        <w:t>Discussion</w:t>
      </w:r>
    </w:p>
    <w:p w14:paraId="23A40EFE" w14:textId="64FE6EDE" w:rsidR="002E08DC" w:rsidRPr="003339D7" w:rsidRDefault="002E08DC" w:rsidP="002E08DC">
      <w:pPr>
        <w:rPr>
          <w:lang w:val="en-GB"/>
        </w:rPr>
      </w:pPr>
      <w:r w:rsidRPr="003339D7">
        <w:rPr>
          <w:lang w:val="en-GB"/>
        </w:rPr>
        <w:t>During last meeting it was agreed to enhance delay status reporting with multiple pairs of data volume and remaining time.</w:t>
      </w:r>
    </w:p>
    <w:p w14:paraId="0FF03190" w14:textId="1A9247E5" w:rsidR="002E08DC" w:rsidRPr="003339D7" w:rsidRDefault="00A92BE3" w:rsidP="002E08DC">
      <w:pPr>
        <w:rPr>
          <w:lang w:val="en-GB"/>
        </w:rPr>
      </w:pPr>
      <w:r w:rsidRPr="003339D7">
        <w:rPr>
          <w:lang w:val="en-GB"/>
        </w:rPr>
        <w:t>In t</w:t>
      </w:r>
      <w:r w:rsidR="002E08DC" w:rsidRPr="003339D7">
        <w:rPr>
          <w:lang w:val="en-GB"/>
        </w:rPr>
        <w:t xml:space="preserve">his paper </w:t>
      </w:r>
      <w:r w:rsidRPr="003339D7">
        <w:rPr>
          <w:lang w:val="en-GB"/>
        </w:rPr>
        <w:t xml:space="preserve">we </w:t>
      </w:r>
      <w:r w:rsidR="00587456" w:rsidRPr="003339D7">
        <w:rPr>
          <w:lang w:val="en-GB"/>
        </w:rPr>
        <w:t xml:space="preserve">discuss </w:t>
      </w:r>
      <w:r w:rsidR="00CC781C">
        <w:rPr>
          <w:lang w:val="en-GB"/>
        </w:rPr>
        <w:t>two</w:t>
      </w:r>
      <w:r w:rsidR="00587456" w:rsidRPr="003339D7">
        <w:rPr>
          <w:lang w:val="en-GB"/>
        </w:rPr>
        <w:t xml:space="preserve"> FFS:</w:t>
      </w:r>
    </w:p>
    <w:p w14:paraId="37012BD3" w14:textId="6C60B9EE" w:rsidR="00587456" w:rsidRPr="003339D7" w:rsidRDefault="00587456" w:rsidP="007456DD">
      <w:pPr>
        <w:pStyle w:val="ListParagraph"/>
        <w:numPr>
          <w:ilvl w:val="0"/>
          <w:numId w:val="18"/>
        </w:numPr>
        <w:rPr>
          <w:lang w:val="en-GB"/>
        </w:rPr>
      </w:pPr>
      <w:r w:rsidRPr="003339D7">
        <w:rPr>
          <w:lang w:val="en-GB"/>
        </w:rPr>
        <w:t>FFS whether there are any constraints on how the NW configures DSR triggering and reporting thresholds</w:t>
      </w:r>
      <w:r w:rsidR="00CC781C">
        <w:rPr>
          <w:lang w:val="en-GB"/>
        </w:rPr>
        <w:t xml:space="preserve"> =&gt; section 2.1</w:t>
      </w:r>
    </w:p>
    <w:p w14:paraId="2C7100C4" w14:textId="410C331B" w:rsidR="00E240EA" w:rsidRPr="0069582A" w:rsidRDefault="00587456" w:rsidP="00342496">
      <w:pPr>
        <w:pStyle w:val="ListParagraph"/>
        <w:numPr>
          <w:ilvl w:val="0"/>
          <w:numId w:val="18"/>
        </w:numPr>
        <w:rPr>
          <w:lang w:val="en-GB"/>
        </w:rPr>
      </w:pPr>
      <w:r w:rsidRPr="003339D7">
        <w:rPr>
          <w:lang w:val="en-GB"/>
        </w:rPr>
        <w:t>FFS whether to include non-delay critical data ahead of delay critical data in the buffer size calculation for DSR</w:t>
      </w:r>
      <w:r w:rsidR="00CC781C">
        <w:rPr>
          <w:lang w:val="en-GB"/>
        </w:rPr>
        <w:t xml:space="preserve"> =&gt; 2.2</w:t>
      </w:r>
    </w:p>
    <w:p w14:paraId="31D159F5" w14:textId="6FBD7DC5" w:rsidR="0024638B" w:rsidRPr="003339D7" w:rsidRDefault="0024638B" w:rsidP="00CA5C94">
      <w:pPr>
        <w:pStyle w:val="Heading2"/>
      </w:pPr>
      <w:r w:rsidRPr="003339D7">
        <w:t>Trigger</w:t>
      </w:r>
      <w:r w:rsidR="00C71BC2" w:rsidRPr="003339D7">
        <w:t xml:space="preserve"> and reporting thresholds</w:t>
      </w:r>
    </w:p>
    <w:p w14:paraId="538EE434" w14:textId="1F7A4CBB" w:rsidR="00C71BC2" w:rsidRPr="003339D7" w:rsidRDefault="00C71BC2" w:rsidP="00C71BC2">
      <w:pPr>
        <w:rPr>
          <w:lang w:val="en-GB"/>
        </w:rPr>
      </w:pPr>
      <w:r w:rsidRPr="003339D7">
        <w:rPr>
          <w:lang w:val="en-GB"/>
        </w:rPr>
        <w:t>As agreed during last meeting, there is a single triggering threshold and multiple reporting thresholds.</w:t>
      </w:r>
    </w:p>
    <w:p w14:paraId="31DE6BAA" w14:textId="2A0B68D1" w:rsidR="00C71BC2" w:rsidRPr="003339D7" w:rsidRDefault="00C71BC2" w:rsidP="00C71BC2">
      <w:pPr>
        <w:rPr>
          <w:lang w:val="en-GB"/>
        </w:rPr>
      </w:pPr>
      <w:r w:rsidRPr="003339D7">
        <w:rPr>
          <w:lang w:val="en-GB"/>
        </w:rPr>
        <w:t xml:space="preserve">Three </w:t>
      </w:r>
      <w:r w:rsidR="00DD0A22">
        <w:rPr>
          <w:lang w:val="en-GB"/>
        </w:rPr>
        <w:t>profiles</w:t>
      </w:r>
      <w:r w:rsidRPr="003339D7">
        <w:rPr>
          <w:lang w:val="en-GB"/>
        </w:rPr>
        <w:t xml:space="preserve"> can be considered regarding the relationship between </w:t>
      </w:r>
      <w:r w:rsidR="004F6E6F">
        <w:rPr>
          <w:lang w:val="en-GB"/>
        </w:rPr>
        <w:t xml:space="preserve">the </w:t>
      </w:r>
      <w:r w:rsidRPr="003339D7">
        <w:rPr>
          <w:lang w:val="en-GB"/>
        </w:rPr>
        <w:t xml:space="preserve">triggering </w:t>
      </w:r>
      <w:r w:rsidR="004F6E6F">
        <w:rPr>
          <w:lang w:val="en-GB"/>
        </w:rPr>
        <w:t xml:space="preserve">threshold </w:t>
      </w:r>
      <w:r w:rsidRPr="003339D7">
        <w:rPr>
          <w:lang w:val="en-GB"/>
        </w:rPr>
        <w:t xml:space="preserve">and </w:t>
      </w:r>
      <w:r w:rsidR="004F6E6F">
        <w:rPr>
          <w:lang w:val="en-GB"/>
        </w:rPr>
        <w:t xml:space="preserve">the </w:t>
      </w:r>
      <w:r w:rsidRPr="003339D7">
        <w:rPr>
          <w:lang w:val="en-GB"/>
        </w:rPr>
        <w:t>reporting thresholds</w:t>
      </w:r>
      <w:r w:rsidR="00674DB6">
        <w:rPr>
          <w:lang w:val="en-GB"/>
        </w:rPr>
        <w:t>:</w:t>
      </w:r>
    </w:p>
    <w:p w14:paraId="610AA12F" w14:textId="340337CE" w:rsidR="00821D5E" w:rsidRPr="003339D7" w:rsidRDefault="00C71BC2" w:rsidP="000B0D9D">
      <w:pPr>
        <w:pStyle w:val="ListParagraph"/>
        <w:numPr>
          <w:ilvl w:val="0"/>
          <w:numId w:val="16"/>
        </w:numPr>
        <w:rPr>
          <w:lang w:val="en-GB"/>
        </w:rPr>
      </w:pPr>
      <w:r w:rsidRPr="00566AE0">
        <w:rPr>
          <w:lang w:val="en-GB"/>
        </w:rPr>
        <w:t xml:space="preserve">The triggering threshold is </w:t>
      </w:r>
      <w:r w:rsidR="00303F1C">
        <w:rPr>
          <w:lang w:val="en-GB"/>
        </w:rPr>
        <w:t>smaller</w:t>
      </w:r>
      <w:r w:rsidR="00303F1C" w:rsidRPr="00566AE0">
        <w:rPr>
          <w:lang w:val="en-GB"/>
        </w:rPr>
        <w:t xml:space="preserve"> </w:t>
      </w:r>
      <w:r w:rsidR="004F6E6F" w:rsidRPr="00566AE0">
        <w:rPr>
          <w:lang w:val="en-GB"/>
        </w:rPr>
        <w:t>than</w:t>
      </w:r>
      <w:r w:rsidR="004E7336">
        <w:rPr>
          <w:lang w:val="en-GB"/>
        </w:rPr>
        <w:t>,</w:t>
      </w:r>
      <w:r w:rsidR="004F6E6F" w:rsidRPr="00566AE0">
        <w:rPr>
          <w:lang w:val="en-GB"/>
        </w:rPr>
        <w:t xml:space="preserve"> </w:t>
      </w:r>
      <w:r w:rsidRPr="00566AE0">
        <w:rPr>
          <w:lang w:val="en-GB"/>
        </w:rPr>
        <w:t>or equal to</w:t>
      </w:r>
      <w:r w:rsidR="004E7336">
        <w:rPr>
          <w:lang w:val="en-GB"/>
        </w:rPr>
        <w:t>,</w:t>
      </w:r>
      <w:r w:rsidRPr="00566AE0">
        <w:rPr>
          <w:lang w:val="en-GB"/>
        </w:rPr>
        <w:t xml:space="preserve"> the smaller reporting threshold</w:t>
      </w:r>
      <w:r w:rsidR="008242B3" w:rsidRPr="00566AE0">
        <w:rPr>
          <w:lang w:val="en-GB"/>
        </w:rPr>
        <w:t xml:space="preserve"> </w:t>
      </w:r>
      <w:r w:rsidR="00931E6B" w:rsidRPr="00566AE0">
        <w:rPr>
          <w:sz w:val="21"/>
          <w:szCs w:val="21"/>
        </w:rPr>
        <w:t xml:space="preserve">(e.g., a </w:t>
      </w:r>
      <w:proofErr w:type="spellStart"/>
      <w:r w:rsidR="00931E6B" w:rsidRPr="00566AE0">
        <w:rPr>
          <w:sz w:val="21"/>
          <w:szCs w:val="21"/>
        </w:rPr>
        <w:t>reporting</w:t>
      </w:r>
      <w:proofErr w:type="spellEnd"/>
      <w:r w:rsidR="00931E6B" w:rsidRPr="00566AE0">
        <w:rPr>
          <w:sz w:val="21"/>
          <w:szCs w:val="21"/>
        </w:rPr>
        <w:t xml:space="preserve"> </w:t>
      </w:r>
      <w:proofErr w:type="spellStart"/>
      <w:r w:rsidR="00931E6B" w:rsidRPr="00566AE0">
        <w:rPr>
          <w:sz w:val="21"/>
          <w:szCs w:val="21"/>
        </w:rPr>
        <w:t>threshold</w:t>
      </w:r>
      <w:proofErr w:type="spellEnd"/>
      <w:r w:rsidR="00931E6B" w:rsidRPr="00566AE0">
        <w:rPr>
          <w:sz w:val="21"/>
          <w:szCs w:val="21"/>
        </w:rPr>
        <w:t xml:space="preserve"> </w:t>
      </w:r>
      <w:proofErr w:type="spellStart"/>
      <w:r w:rsidR="00931E6B" w:rsidRPr="00566AE0">
        <w:rPr>
          <w:sz w:val="21"/>
          <w:szCs w:val="21"/>
        </w:rPr>
        <w:t>which</w:t>
      </w:r>
      <w:proofErr w:type="spellEnd"/>
      <w:r w:rsidR="00931E6B" w:rsidRPr="00566AE0">
        <w:rPr>
          <w:sz w:val="21"/>
          <w:szCs w:val="21"/>
        </w:rPr>
        <w:t xml:space="preserve"> </w:t>
      </w:r>
      <w:proofErr w:type="spellStart"/>
      <w:r w:rsidR="00931E6B" w:rsidRPr="00566AE0">
        <w:rPr>
          <w:sz w:val="21"/>
          <w:szCs w:val="21"/>
        </w:rPr>
        <w:t>is</w:t>
      </w:r>
      <w:proofErr w:type="spellEnd"/>
      <w:r w:rsidR="00931E6B" w:rsidRPr="00566AE0">
        <w:rPr>
          <w:sz w:val="21"/>
          <w:szCs w:val="21"/>
        </w:rPr>
        <w:t xml:space="preserve"> </w:t>
      </w:r>
      <w:proofErr w:type="spellStart"/>
      <w:r w:rsidR="00931E6B" w:rsidRPr="00566AE0">
        <w:rPr>
          <w:sz w:val="21"/>
          <w:szCs w:val="21"/>
        </w:rPr>
        <w:t>greater</w:t>
      </w:r>
      <w:proofErr w:type="spellEnd"/>
      <w:r w:rsidR="00931E6B" w:rsidRPr="00566AE0">
        <w:rPr>
          <w:sz w:val="21"/>
          <w:szCs w:val="21"/>
        </w:rPr>
        <w:t xml:space="preserve"> </w:t>
      </w:r>
      <w:proofErr w:type="spellStart"/>
      <w:r w:rsidR="00931E6B" w:rsidRPr="00566AE0">
        <w:rPr>
          <w:sz w:val="21"/>
          <w:szCs w:val="21"/>
        </w:rPr>
        <w:t>than</w:t>
      </w:r>
      <w:proofErr w:type="spellEnd"/>
      <w:r w:rsidR="00931E6B" w:rsidRPr="00566AE0">
        <w:rPr>
          <w:sz w:val="21"/>
          <w:szCs w:val="21"/>
        </w:rPr>
        <w:t xml:space="preserve"> at least one </w:t>
      </w:r>
      <w:proofErr w:type="spellStart"/>
      <w:r w:rsidR="00931E6B" w:rsidRPr="00566AE0">
        <w:rPr>
          <w:sz w:val="21"/>
          <w:szCs w:val="21"/>
        </w:rPr>
        <w:t>other</w:t>
      </w:r>
      <w:proofErr w:type="spellEnd"/>
      <w:r w:rsidR="00931E6B" w:rsidRPr="00566AE0">
        <w:rPr>
          <w:sz w:val="21"/>
          <w:szCs w:val="21"/>
        </w:rPr>
        <w:t xml:space="preserve"> </w:t>
      </w:r>
      <w:proofErr w:type="spellStart"/>
      <w:r w:rsidR="00931E6B" w:rsidRPr="00566AE0">
        <w:rPr>
          <w:sz w:val="21"/>
          <w:szCs w:val="21"/>
        </w:rPr>
        <w:t>reporting</w:t>
      </w:r>
      <w:proofErr w:type="spellEnd"/>
      <w:r w:rsidR="00931E6B" w:rsidRPr="00566AE0">
        <w:rPr>
          <w:sz w:val="21"/>
          <w:szCs w:val="21"/>
        </w:rPr>
        <w:t xml:space="preserve"> </w:t>
      </w:r>
      <w:proofErr w:type="spellStart"/>
      <w:r w:rsidR="00931E6B" w:rsidRPr="00566AE0">
        <w:rPr>
          <w:sz w:val="21"/>
          <w:szCs w:val="21"/>
        </w:rPr>
        <w:t>threshold</w:t>
      </w:r>
      <w:proofErr w:type="spellEnd"/>
      <w:r w:rsidR="00931E6B" w:rsidRPr="00566AE0">
        <w:rPr>
          <w:sz w:val="21"/>
          <w:szCs w:val="21"/>
        </w:rPr>
        <w:t xml:space="preserve">, e.g., the </w:t>
      </w:r>
      <w:proofErr w:type="spellStart"/>
      <w:r w:rsidR="00931E6B" w:rsidRPr="00566AE0">
        <w:rPr>
          <w:sz w:val="21"/>
          <w:szCs w:val="21"/>
        </w:rPr>
        <w:t>greatest</w:t>
      </w:r>
      <w:proofErr w:type="spellEnd"/>
      <w:r w:rsidR="00931E6B" w:rsidRPr="00566AE0">
        <w:rPr>
          <w:sz w:val="21"/>
          <w:szCs w:val="21"/>
        </w:rPr>
        <w:t xml:space="preserve"> </w:t>
      </w:r>
      <w:proofErr w:type="spellStart"/>
      <w:r w:rsidR="00931E6B" w:rsidRPr="00566AE0">
        <w:rPr>
          <w:sz w:val="21"/>
          <w:szCs w:val="21"/>
        </w:rPr>
        <w:t>reporting</w:t>
      </w:r>
      <w:proofErr w:type="spellEnd"/>
      <w:r w:rsidR="00931E6B" w:rsidRPr="00566AE0">
        <w:rPr>
          <w:sz w:val="21"/>
          <w:szCs w:val="21"/>
        </w:rPr>
        <w:t xml:space="preserve"> </w:t>
      </w:r>
      <w:proofErr w:type="spellStart"/>
      <w:r w:rsidR="00931E6B" w:rsidRPr="00566AE0">
        <w:rPr>
          <w:sz w:val="21"/>
          <w:szCs w:val="21"/>
        </w:rPr>
        <w:t>threshold</w:t>
      </w:r>
      <w:proofErr w:type="spellEnd"/>
      <w:r w:rsidR="00931E6B" w:rsidRPr="00566AE0">
        <w:rPr>
          <w:sz w:val="21"/>
          <w:szCs w:val="21"/>
        </w:rPr>
        <w:t>)</w:t>
      </w:r>
      <w:r w:rsidR="004E7336" w:rsidRPr="00577EF6">
        <w:rPr>
          <w:sz w:val="21"/>
          <w:szCs w:val="21"/>
          <w:lang w:val="en-GB"/>
        </w:rPr>
        <w:t>.</w:t>
      </w:r>
      <w:r w:rsidR="00303F1C" w:rsidRPr="00577EF6">
        <w:rPr>
          <w:sz w:val="21"/>
          <w:szCs w:val="21"/>
          <w:lang w:val="en-GB"/>
        </w:rPr>
        <w:t xml:space="preserve"> </w:t>
      </w:r>
      <w:r w:rsidR="008242B3" w:rsidRPr="00566AE0">
        <w:rPr>
          <w:lang w:val="en-GB"/>
        </w:rPr>
        <w:t xml:space="preserve">=&gt; </w:t>
      </w:r>
      <w:r w:rsidR="00566AE0" w:rsidRPr="00566AE0">
        <w:rPr>
          <w:lang w:val="en-GB"/>
        </w:rPr>
        <w:t>the status report is configured with a first pair which reports critical data (e.g., the most critical data), and the other pairs are arranged to report the details of less critical data (e.g., data which is less critical than the data reported by the first pair)</w:t>
      </w:r>
    </w:p>
    <w:p w14:paraId="30818E40" w14:textId="3A805338" w:rsidR="00C71BC2" w:rsidRPr="00566AE0" w:rsidRDefault="003D5B86" w:rsidP="000B0D9D">
      <w:pPr>
        <w:pStyle w:val="ListParagraph"/>
        <w:numPr>
          <w:ilvl w:val="0"/>
          <w:numId w:val="16"/>
        </w:numPr>
        <w:rPr>
          <w:lang w:val="en-GB"/>
        </w:rPr>
      </w:pPr>
      <w:r w:rsidRPr="00566AE0">
        <w:rPr>
          <w:lang w:val="en-GB"/>
        </w:rPr>
        <w:t xml:space="preserve">All </w:t>
      </w:r>
      <w:r w:rsidR="00566AE0" w:rsidRPr="00566AE0">
        <w:rPr>
          <w:lang w:val="en-GB"/>
        </w:rPr>
        <w:t>reporting thresholds may be lower than, or equal to, the triggering threshold</w:t>
      </w:r>
      <w:r w:rsidR="00B11E58">
        <w:rPr>
          <w:lang w:val="en-GB"/>
        </w:rPr>
        <w:t>.</w:t>
      </w:r>
      <w:r w:rsidR="00566AE0" w:rsidRPr="00566AE0" w:rsidDel="00566AE0">
        <w:rPr>
          <w:lang w:val="en-GB"/>
        </w:rPr>
        <w:t xml:space="preserve"> </w:t>
      </w:r>
      <w:r w:rsidR="008242B3" w:rsidRPr="00566AE0">
        <w:rPr>
          <w:lang w:val="en-GB"/>
        </w:rPr>
        <w:t xml:space="preserve">=&gt; </w:t>
      </w:r>
      <w:r w:rsidR="0022016B" w:rsidRPr="0022016B">
        <w:rPr>
          <w:lang w:val="en-GB"/>
        </w:rPr>
        <w:t xml:space="preserve">each of the pairs of the status report may be configured to report critical data. Critical data may be refined </w:t>
      </w:r>
      <w:r w:rsidR="0022016B" w:rsidRPr="0022016B">
        <w:rPr>
          <w:lang w:val="en-GB"/>
        </w:rPr>
        <w:lastRenderedPageBreak/>
        <w:t>through multiple pairs, which thereby provides more accurate (i.e., detailed) reporting of the critical data</w:t>
      </w:r>
      <w:r w:rsidR="006C31A4" w:rsidRPr="00566AE0">
        <w:rPr>
          <w:lang w:val="en-GB"/>
        </w:rPr>
        <w:t xml:space="preserve"> </w:t>
      </w:r>
    </w:p>
    <w:p w14:paraId="3CB2AA0B" w14:textId="3399FBA4" w:rsidR="00C71BC2" w:rsidRPr="003339D7" w:rsidRDefault="00C71BC2" w:rsidP="007456DD">
      <w:pPr>
        <w:pStyle w:val="ListParagraph"/>
        <w:numPr>
          <w:ilvl w:val="0"/>
          <w:numId w:val="16"/>
        </w:numPr>
        <w:rPr>
          <w:lang w:val="en-GB"/>
        </w:rPr>
      </w:pPr>
      <w:r w:rsidRPr="003339D7">
        <w:rPr>
          <w:lang w:val="en-GB"/>
        </w:rPr>
        <w:t xml:space="preserve">The </w:t>
      </w:r>
      <w:r w:rsidR="00767CE6" w:rsidRPr="00767CE6">
        <w:rPr>
          <w:lang w:val="en-GB"/>
        </w:rPr>
        <w:t>triggering threshold is between two (different) reporting thresholds (e.g., the greatest reporting threshold and the smallest reporting threshold). For example, the triggering threshold may be configured to be equal to the mean value of the two reporting thresholds</w:t>
      </w:r>
      <w:r w:rsidR="00B11E58">
        <w:rPr>
          <w:lang w:val="en-GB"/>
        </w:rPr>
        <w:t xml:space="preserve">. </w:t>
      </w:r>
      <w:r w:rsidR="008242B3" w:rsidRPr="003339D7">
        <w:rPr>
          <w:lang w:val="en-GB"/>
        </w:rPr>
        <w:t xml:space="preserve">=&gt; </w:t>
      </w:r>
      <w:r w:rsidR="00767CE6" w:rsidRPr="00767CE6">
        <w:rPr>
          <w:lang w:val="en-GB"/>
        </w:rPr>
        <w:t>the status report includes three pairs, the first two pairs are for reporting critical data (e.g., T1, N1a and T0.5, N1b, respectively) and the third pair is for reporting less critical data (e.g., T2, N2)</w:t>
      </w:r>
    </w:p>
    <w:p w14:paraId="527D993B" w14:textId="2533AB5F" w:rsidR="005B6A48" w:rsidRPr="003339D7" w:rsidRDefault="001C32B7" w:rsidP="001C32B7">
      <w:pPr>
        <w:jc w:val="center"/>
        <w:rPr>
          <w:lang w:val="en-GB"/>
        </w:rPr>
      </w:pPr>
      <w:r>
        <w:rPr>
          <w:noProof/>
          <w:lang w:val="en-GB"/>
        </w:rPr>
        <w:drawing>
          <wp:inline distT="0" distB="0" distL="0" distR="0" wp14:anchorId="14097388" wp14:editId="5531631A">
            <wp:extent cx="4291965" cy="2734408"/>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0">
                      <a:extLst>
                        <a:ext uri="{28A0092B-C50C-407E-A947-70E740481C1C}">
                          <a14:useLocalDpi xmlns:a14="http://schemas.microsoft.com/office/drawing/2010/main" val="0"/>
                        </a:ext>
                      </a:extLst>
                    </a:blip>
                    <a:stretch>
                      <a:fillRect/>
                    </a:stretch>
                  </pic:blipFill>
                  <pic:spPr>
                    <a:xfrm>
                      <a:off x="0" y="0"/>
                      <a:ext cx="4311945" cy="2747137"/>
                    </a:xfrm>
                    <a:prstGeom prst="rect">
                      <a:avLst/>
                    </a:prstGeom>
                  </pic:spPr>
                </pic:pic>
              </a:graphicData>
            </a:graphic>
          </wp:inline>
        </w:drawing>
      </w:r>
    </w:p>
    <w:p w14:paraId="055A40D8" w14:textId="19B5CCCA" w:rsidR="00E51552" w:rsidRPr="003339D7" w:rsidRDefault="00C92B15" w:rsidP="00C92B15">
      <w:pPr>
        <w:pStyle w:val="Caption"/>
        <w:rPr>
          <w:lang w:val="en-GB"/>
        </w:rPr>
      </w:pPr>
      <w:bookmarkStart w:id="5" w:name="_Ref177139902"/>
      <w:r w:rsidRPr="003339D7">
        <w:rPr>
          <w:lang w:val="en-GB"/>
        </w:rPr>
        <w:t xml:space="preserve">Figure </w:t>
      </w:r>
      <w:r w:rsidR="003339D7" w:rsidRPr="003339D7">
        <w:rPr>
          <w:lang w:val="en-GB"/>
        </w:rPr>
        <w:fldChar w:fldCharType="begin"/>
      </w:r>
      <w:r w:rsidR="003339D7" w:rsidRPr="003339D7">
        <w:rPr>
          <w:lang w:val="en-GB"/>
        </w:rPr>
        <w:instrText xml:space="preserve"> STYLEREF 1 \s </w:instrText>
      </w:r>
      <w:r w:rsidR="003339D7" w:rsidRPr="003339D7">
        <w:rPr>
          <w:lang w:val="en-GB"/>
        </w:rPr>
        <w:fldChar w:fldCharType="separate"/>
      </w:r>
      <w:r w:rsidR="00CC781C">
        <w:rPr>
          <w:noProof/>
          <w:lang w:val="en-GB"/>
        </w:rPr>
        <w:t>2</w:t>
      </w:r>
      <w:r w:rsidR="003339D7" w:rsidRPr="003339D7">
        <w:rPr>
          <w:lang w:val="en-GB"/>
        </w:rPr>
        <w:fldChar w:fldCharType="end"/>
      </w:r>
      <w:r w:rsidR="003339D7" w:rsidRPr="003339D7">
        <w:rPr>
          <w:lang w:val="en-GB"/>
        </w:rPr>
        <w:noBreakHyphen/>
      </w:r>
      <w:r w:rsidR="003339D7" w:rsidRPr="003339D7">
        <w:rPr>
          <w:lang w:val="en-GB"/>
        </w:rPr>
        <w:fldChar w:fldCharType="begin"/>
      </w:r>
      <w:r w:rsidR="003339D7" w:rsidRPr="003339D7">
        <w:rPr>
          <w:lang w:val="en-GB"/>
        </w:rPr>
        <w:instrText xml:space="preserve"> SEQ Figure \* ARABIC \s 1 </w:instrText>
      </w:r>
      <w:r w:rsidR="003339D7" w:rsidRPr="003339D7">
        <w:rPr>
          <w:lang w:val="en-GB"/>
        </w:rPr>
        <w:fldChar w:fldCharType="separate"/>
      </w:r>
      <w:r w:rsidR="00CC781C">
        <w:rPr>
          <w:noProof/>
          <w:lang w:val="en-GB"/>
        </w:rPr>
        <w:t>1</w:t>
      </w:r>
      <w:r w:rsidR="003339D7" w:rsidRPr="003339D7">
        <w:rPr>
          <w:lang w:val="en-GB"/>
        </w:rPr>
        <w:fldChar w:fldCharType="end"/>
      </w:r>
      <w:bookmarkEnd w:id="5"/>
      <w:r w:rsidRPr="003339D7">
        <w:rPr>
          <w:lang w:val="en-GB"/>
        </w:rPr>
        <w:t xml:space="preserve"> Three </w:t>
      </w:r>
      <w:r w:rsidR="00DD0A22">
        <w:rPr>
          <w:lang w:val="en-GB"/>
        </w:rPr>
        <w:t>profiles</w:t>
      </w:r>
      <w:r w:rsidRPr="003339D7">
        <w:rPr>
          <w:lang w:val="en-GB"/>
        </w:rPr>
        <w:t xml:space="preserve"> of trigger and report thresholds</w:t>
      </w:r>
    </w:p>
    <w:p w14:paraId="1447EA1B" w14:textId="0F8019EF" w:rsidR="00C92B15" w:rsidRPr="003339D7" w:rsidRDefault="00C92B15" w:rsidP="00C92B15">
      <w:pPr>
        <w:rPr>
          <w:lang w:val="en-GB" w:eastAsia="x-none"/>
        </w:rPr>
      </w:pPr>
      <w:r w:rsidRPr="003339D7">
        <w:rPr>
          <w:lang w:val="en-GB" w:eastAsia="x-none"/>
        </w:rPr>
        <w:t xml:space="preserve">As illustrated in </w:t>
      </w:r>
      <w:r w:rsidRPr="003339D7">
        <w:rPr>
          <w:lang w:val="en-GB" w:eastAsia="x-none"/>
        </w:rPr>
        <w:fldChar w:fldCharType="begin"/>
      </w:r>
      <w:r w:rsidRPr="003339D7">
        <w:rPr>
          <w:lang w:val="en-GB" w:eastAsia="x-none"/>
        </w:rPr>
        <w:instrText xml:space="preserve"> REF _Ref177139902 \h </w:instrText>
      </w:r>
      <w:r w:rsidRPr="003339D7">
        <w:rPr>
          <w:lang w:val="en-GB" w:eastAsia="x-none"/>
        </w:rPr>
      </w:r>
      <w:r w:rsidRPr="003339D7">
        <w:rPr>
          <w:lang w:val="en-GB" w:eastAsia="x-none"/>
        </w:rPr>
        <w:fldChar w:fldCharType="separate"/>
      </w:r>
      <w:r w:rsidR="00CC781C" w:rsidRPr="003339D7">
        <w:rPr>
          <w:lang w:val="en-GB"/>
        </w:rPr>
        <w:t xml:space="preserve">Figure </w:t>
      </w:r>
      <w:r w:rsidR="00CC781C">
        <w:rPr>
          <w:noProof/>
          <w:lang w:val="en-GB"/>
        </w:rPr>
        <w:t>2</w:t>
      </w:r>
      <w:r w:rsidR="00CC781C" w:rsidRPr="003339D7">
        <w:rPr>
          <w:lang w:val="en-GB"/>
        </w:rPr>
        <w:noBreakHyphen/>
      </w:r>
      <w:r w:rsidR="00CC781C">
        <w:rPr>
          <w:noProof/>
          <w:lang w:val="en-GB"/>
        </w:rPr>
        <w:t>1</w:t>
      </w:r>
      <w:r w:rsidRPr="003339D7">
        <w:rPr>
          <w:lang w:val="en-GB" w:eastAsia="x-none"/>
        </w:rPr>
        <w:fldChar w:fldCharType="end"/>
      </w:r>
      <w:r w:rsidRPr="003339D7">
        <w:rPr>
          <w:lang w:val="en-GB" w:eastAsia="x-none"/>
        </w:rPr>
        <w:t xml:space="preserve">, the content </w:t>
      </w:r>
      <w:r w:rsidR="00450E40">
        <w:rPr>
          <w:lang w:val="en-GB" w:eastAsia="x-none"/>
        </w:rPr>
        <w:t xml:space="preserve">and the semantic </w:t>
      </w:r>
      <w:r w:rsidRPr="003339D7">
        <w:rPr>
          <w:lang w:val="en-GB" w:eastAsia="x-none"/>
        </w:rPr>
        <w:t xml:space="preserve">of the DSR may be </w:t>
      </w:r>
      <w:r w:rsidR="00450E40">
        <w:rPr>
          <w:lang w:val="en-GB" w:eastAsia="x-none"/>
        </w:rPr>
        <w:t>different</w:t>
      </w:r>
      <w:r w:rsidRPr="003339D7">
        <w:rPr>
          <w:lang w:val="en-GB" w:eastAsia="x-none"/>
        </w:rPr>
        <w:t xml:space="preserve"> </w:t>
      </w:r>
      <w:r w:rsidR="00450E40">
        <w:rPr>
          <w:lang w:val="en-GB" w:eastAsia="x-none"/>
        </w:rPr>
        <w:t>depending on</w:t>
      </w:r>
      <w:r w:rsidR="00781287">
        <w:rPr>
          <w:lang w:val="en-GB" w:eastAsia="x-none"/>
        </w:rPr>
        <w:t xml:space="preserve"> </w:t>
      </w:r>
      <w:r w:rsidRPr="003339D7">
        <w:rPr>
          <w:lang w:val="en-GB" w:eastAsia="x-none"/>
        </w:rPr>
        <w:t xml:space="preserve">the </w:t>
      </w:r>
      <w:r w:rsidR="004D2B3E">
        <w:rPr>
          <w:lang w:val="en-GB" w:eastAsia="x-none"/>
        </w:rPr>
        <w:t>considered</w:t>
      </w:r>
      <w:r w:rsidR="004D2B3E" w:rsidRPr="003339D7">
        <w:rPr>
          <w:lang w:val="en-GB" w:eastAsia="x-none"/>
        </w:rPr>
        <w:t xml:space="preserve"> </w:t>
      </w:r>
      <w:r w:rsidR="0049707E">
        <w:rPr>
          <w:lang w:val="en-GB" w:eastAsia="x-none"/>
        </w:rPr>
        <w:t>profile</w:t>
      </w:r>
      <w:r w:rsidRPr="003339D7">
        <w:rPr>
          <w:lang w:val="en-GB" w:eastAsia="x-none"/>
        </w:rPr>
        <w:t xml:space="preserve">. </w:t>
      </w:r>
      <w:r w:rsidR="004D2B3E">
        <w:rPr>
          <w:lang w:val="en-GB" w:eastAsia="x-none"/>
        </w:rPr>
        <w:t>According</w:t>
      </w:r>
      <w:r w:rsidR="004D2B3E" w:rsidRPr="003339D7">
        <w:rPr>
          <w:lang w:val="en-GB" w:eastAsia="x-none"/>
        </w:rPr>
        <w:t xml:space="preserve"> </w:t>
      </w:r>
      <w:r w:rsidR="004D2B3E">
        <w:rPr>
          <w:lang w:val="en-GB" w:eastAsia="x-none"/>
        </w:rPr>
        <w:t>to</w:t>
      </w:r>
      <w:r w:rsidRPr="003339D7">
        <w:rPr>
          <w:lang w:val="en-GB" w:eastAsia="x-none"/>
        </w:rPr>
        <w:t xml:space="preserve"> the</w:t>
      </w:r>
      <w:r w:rsidR="004D2B3E">
        <w:rPr>
          <w:lang w:val="en-GB" w:eastAsia="x-none"/>
        </w:rPr>
        <w:t xml:space="preserve"> kind of</w:t>
      </w:r>
      <w:r w:rsidRPr="003339D7">
        <w:rPr>
          <w:lang w:val="en-GB" w:eastAsia="x-none"/>
        </w:rPr>
        <w:t xml:space="preserve"> information sought by the </w:t>
      </w:r>
      <w:proofErr w:type="spellStart"/>
      <w:r w:rsidRPr="003339D7">
        <w:rPr>
          <w:lang w:val="en-GB" w:eastAsia="x-none"/>
        </w:rPr>
        <w:t>gNB</w:t>
      </w:r>
      <w:proofErr w:type="spellEnd"/>
      <w:r w:rsidRPr="003339D7">
        <w:rPr>
          <w:lang w:val="en-GB" w:eastAsia="x-none"/>
        </w:rPr>
        <w:t xml:space="preserve">, a different configuration </w:t>
      </w:r>
      <w:r w:rsidR="004D2B3E">
        <w:rPr>
          <w:lang w:val="en-GB" w:eastAsia="x-none"/>
        </w:rPr>
        <w:t xml:space="preserve">option </w:t>
      </w:r>
      <w:r w:rsidRPr="003339D7">
        <w:rPr>
          <w:lang w:val="en-GB" w:eastAsia="x-none"/>
        </w:rPr>
        <w:t>of the thresholds can be submitted to the UE.</w:t>
      </w:r>
    </w:p>
    <w:p w14:paraId="4E3608E5" w14:textId="4DB1C7A2" w:rsidR="00A24AAD" w:rsidRPr="003339D7" w:rsidRDefault="00A24AAD" w:rsidP="00C92B15">
      <w:pPr>
        <w:rPr>
          <w:lang w:val="en-GB" w:eastAsia="x-none"/>
        </w:rPr>
      </w:pPr>
      <w:r w:rsidRPr="003339D7">
        <w:rPr>
          <w:lang w:val="en-GB" w:eastAsia="x-none"/>
        </w:rPr>
        <w:t>In release 18, the triggering threshold is configure</w:t>
      </w:r>
      <w:r w:rsidR="00EB5EF6" w:rsidRPr="003339D7">
        <w:rPr>
          <w:lang w:val="en-GB" w:eastAsia="x-none"/>
        </w:rPr>
        <w:t>d</w:t>
      </w:r>
      <w:r w:rsidRPr="003339D7">
        <w:rPr>
          <w:lang w:val="en-GB" w:eastAsia="x-none"/>
        </w:rPr>
        <w:t xml:space="preserve"> by RRC as “</w:t>
      </w:r>
      <w:proofErr w:type="spellStart"/>
      <w:r w:rsidRPr="003339D7">
        <w:rPr>
          <w:lang w:val="en-GB" w:eastAsia="x-none"/>
        </w:rPr>
        <w:t>rema</w:t>
      </w:r>
      <w:r w:rsidR="00674DB6">
        <w:rPr>
          <w:lang w:val="en-GB" w:eastAsia="x-none"/>
        </w:rPr>
        <w:t>in</w:t>
      </w:r>
      <w:r w:rsidRPr="003339D7">
        <w:rPr>
          <w:lang w:val="en-GB" w:eastAsia="x-none"/>
        </w:rPr>
        <w:t>ingTimeThreshold</w:t>
      </w:r>
      <w:proofErr w:type="spellEnd"/>
      <w:r w:rsidRPr="003339D7">
        <w:rPr>
          <w:lang w:val="en-GB" w:eastAsia="x-none"/>
        </w:rPr>
        <w:t>”. Also in release 18, the reporting threshold is represented by “delay-critical” data definition</w:t>
      </w:r>
      <w:r w:rsidR="00657D1F" w:rsidRPr="003339D7">
        <w:rPr>
          <w:lang w:val="en-GB" w:eastAsia="x-none"/>
        </w:rPr>
        <w:t xml:space="preserve"> referring to </w:t>
      </w:r>
      <w:proofErr w:type="spellStart"/>
      <w:r w:rsidR="00657D1F" w:rsidRPr="003339D7">
        <w:rPr>
          <w:lang w:val="en-GB" w:eastAsia="x-none"/>
        </w:rPr>
        <w:t>remainingTimeThreshold</w:t>
      </w:r>
      <w:proofErr w:type="spellEnd"/>
      <w:r w:rsidRPr="003339D7">
        <w:rPr>
          <w:lang w:val="en-GB" w:eastAsia="x-none"/>
        </w:rPr>
        <w:t>:</w:t>
      </w:r>
    </w:p>
    <w:tbl>
      <w:tblPr>
        <w:tblStyle w:val="TableGrid"/>
        <w:tblW w:w="0" w:type="auto"/>
        <w:tblLook w:val="04A0" w:firstRow="1" w:lastRow="0" w:firstColumn="1" w:lastColumn="0" w:noHBand="0" w:noVBand="1"/>
      </w:tblPr>
      <w:tblGrid>
        <w:gridCol w:w="9629"/>
      </w:tblGrid>
      <w:tr w:rsidR="00F60005" w:rsidRPr="003339D7" w14:paraId="3842FD86" w14:textId="77777777" w:rsidTr="00F60005">
        <w:tc>
          <w:tcPr>
            <w:tcW w:w="9629" w:type="dxa"/>
          </w:tcPr>
          <w:p w14:paraId="3789B073" w14:textId="0AEFCB0C" w:rsidR="00F60005" w:rsidRPr="003339D7" w:rsidRDefault="00F60005" w:rsidP="00C92B15">
            <w:pPr>
              <w:rPr>
                <w:lang w:val="en-GB"/>
              </w:rPr>
            </w:pPr>
            <w:r w:rsidRPr="003339D7">
              <w:rPr>
                <w:b/>
                <w:lang w:val="en-GB" w:eastAsia="ko-KR"/>
              </w:rPr>
              <w:t>Delay-critical PDCP SDU</w:t>
            </w:r>
            <w:r w:rsidRPr="003339D7">
              <w:rPr>
                <w:lang w:val="en-GB" w:eastAsia="ko-KR"/>
              </w:rPr>
              <w:t xml:space="preserve">: if </w:t>
            </w:r>
            <w:proofErr w:type="spellStart"/>
            <w:r w:rsidRPr="003339D7">
              <w:rPr>
                <w:rFonts w:eastAsia="Malgun Gothic"/>
                <w:i/>
                <w:lang w:val="en-GB" w:eastAsia="ko-KR"/>
              </w:rPr>
              <w:t>pdu-SetDiscard</w:t>
            </w:r>
            <w:proofErr w:type="spellEnd"/>
            <w:r w:rsidRPr="003339D7">
              <w:rPr>
                <w:rFonts w:eastAsia="Malgun Gothic"/>
                <w:lang w:val="en-GB" w:eastAsia="ko-KR"/>
              </w:rPr>
              <w:t xml:space="preserve"> is not configured, </w:t>
            </w:r>
            <w:r w:rsidRPr="003339D7">
              <w:rPr>
                <w:lang w:val="en-GB"/>
              </w:rPr>
              <w:t xml:space="preserve">a PDCP SDU for which the remaining time till </w:t>
            </w:r>
            <w:proofErr w:type="spellStart"/>
            <w:r w:rsidRPr="003339D7">
              <w:rPr>
                <w:i/>
                <w:lang w:val="en-GB"/>
              </w:rPr>
              <w:t>discardTimer</w:t>
            </w:r>
            <w:proofErr w:type="spellEnd"/>
            <w:r w:rsidRPr="003339D7">
              <w:rPr>
                <w:lang w:val="en-GB"/>
              </w:rPr>
              <w:t xml:space="preserve"> expiry is less than the </w:t>
            </w:r>
            <w:proofErr w:type="spellStart"/>
            <w:r w:rsidRPr="003339D7">
              <w:rPr>
                <w:i/>
                <w:lang w:val="en-GB"/>
              </w:rPr>
              <w:t>remainingTimeThreshold</w:t>
            </w:r>
            <w:proofErr w:type="spellEnd"/>
            <w:r w:rsidRPr="003339D7">
              <w:rPr>
                <w:lang w:val="en-GB"/>
              </w:rPr>
              <w:t>. I</w:t>
            </w:r>
            <w:r w:rsidRPr="003339D7">
              <w:rPr>
                <w:rFonts w:eastAsia="Malgun Gothic"/>
                <w:lang w:val="en-GB" w:eastAsia="ko-KR"/>
              </w:rPr>
              <w:t>f</w:t>
            </w:r>
            <w:r w:rsidRPr="003339D7">
              <w:rPr>
                <w:rFonts w:eastAsia="Malgun Gothic"/>
                <w:i/>
                <w:lang w:val="en-GB" w:eastAsia="ko-KR"/>
              </w:rPr>
              <w:t xml:space="preserve"> </w:t>
            </w:r>
            <w:proofErr w:type="spellStart"/>
            <w:r w:rsidRPr="003339D7">
              <w:rPr>
                <w:rFonts w:eastAsia="Malgun Gothic"/>
                <w:i/>
                <w:lang w:val="en-GB" w:eastAsia="ko-KR"/>
              </w:rPr>
              <w:t>pdu-SetDiscard</w:t>
            </w:r>
            <w:proofErr w:type="spellEnd"/>
            <w:r w:rsidRPr="003339D7">
              <w:rPr>
                <w:rFonts w:eastAsia="Malgun Gothic"/>
                <w:lang w:val="en-GB" w:eastAsia="ko-KR"/>
              </w:rPr>
              <w:t xml:space="preserve"> is configured, a PDCP SDU belonging to a PDU Set of which at least one</w:t>
            </w:r>
            <w:r w:rsidRPr="003339D7">
              <w:rPr>
                <w:lang w:val="en-GB"/>
              </w:rPr>
              <w:t xml:space="preserve"> PDCP SDU has the remaining time till </w:t>
            </w:r>
            <w:proofErr w:type="spellStart"/>
            <w:r w:rsidRPr="003339D7">
              <w:rPr>
                <w:i/>
                <w:lang w:val="en-GB"/>
              </w:rPr>
              <w:t>discardTimer</w:t>
            </w:r>
            <w:proofErr w:type="spellEnd"/>
            <w:r w:rsidRPr="003339D7">
              <w:rPr>
                <w:lang w:val="en-GB"/>
              </w:rPr>
              <w:t xml:space="preserve"> expiry less than the </w:t>
            </w:r>
            <w:proofErr w:type="spellStart"/>
            <w:r w:rsidRPr="003339D7">
              <w:rPr>
                <w:i/>
                <w:lang w:val="en-GB"/>
              </w:rPr>
              <w:t>remainingTimeThreshold</w:t>
            </w:r>
            <w:proofErr w:type="spellEnd"/>
            <w:r w:rsidRPr="003339D7">
              <w:rPr>
                <w:lang w:val="en-GB"/>
              </w:rPr>
              <w:t>.</w:t>
            </w:r>
          </w:p>
        </w:tc>
      </w:tr>
    </w:tbl>
    <w:p w14:paraId="26BFC423" w14:textId="77777777" w:rsidR="00F872A6" w:rsidRDefault="00F872A6" w:rsidP="00C92B15">
      <w:pPr>
        <w:rPr>
          <w:b/>
          <w:bCs/>
          <w:lang w:val="en-GB" w:eastAsia="x-none"/>
        </w:rPr>
      </w:pPr>
    </w:p>
    <w:p w14:paraId="1E264422" w14:textId="0E59EB6B" w:rsidR="00A24AAD" w:rsidRPr="003339D7" w:rsidRDefault="00657D1F" w:rsidP="00C92B15">
      <w:pPr>
        <w:rPr>
          <w:lang w:val="en-GB" w:eastAsia="x-none"/>
        </w:rPr>
      </w:pPr>
      <w:r w:rsidRPr="003339D7">
        <w:rPr>
          <w:b/>
          <w:bCs/>
          <w:lang w:val="en-GB" w:eastAsia="x-none"/>
        </w:rPr>
        <w:t>Observation</w:t>
      </w:r>
      <w:r w:rsidR="000653A4">
        <w:rPr>
          <w:b/>
          <w:bCs/>
          <w:lang w:val="en-GB" w:eastAsia="x-none"/>
        </w:rPr>
        <w:t xml:space="preserve"> 1</w:t>
      </w:r>
      <w:r w:rsidRPr="003339D7">
        <w:rPr>
          <w:lang w:val="en-GB" w:eastAsia="x-none"/>
        </w:rPr>
        <w:t>: In release 18, triggering threshold and reporting threshold have the same value.</w:t>
      </w:r>
    </w:p>
    <w:p w14:paraId="6CF08117" w14:textId="77777777" w:rsidR="00F872A6" w:rsidRDefault="00F872A6" w:rsidP="00C92B15">
      <w:pPr>
        <w:rPr>
          <w:lang w:val="en-GB" w:eastAsia="x-none"/>
        </w:rPr>
      </w:pPr>
    </w:p>
    <w:p w14:paraId="1D012A6F" w14:textId="5B885CC8" w:rsidR="00657D1F" w:rsidRPr="003339D7" w:rsidRDefault="00657D1F" w:rsidP="00C92B15">
      <w:pPr>
        <w:rPr>
          <w:lang w:val="en-GB" w:eastAsia="x-none"/>
        </w:rPr>
      </w:pPr>
      <w:r w:rsidRPr="003339D7">
        <w:rPr>
          <w:lang w:val="en-GB" w:eastAsia="x-none"/>
        </w:rPr>
        <w:t xml:space="preserve">For release 19, depending on the relationship between the triggering threshold and the reporting thresholds, the report will have different </w:t>
      </w:r>
      <w:r w:rsidR="00427393" w:rsidRPr="003339D7">
        <w:rPr>
          <w:lang w:val="en-GB" w:eastAsia="x-none"/>
        </w:rPr>
        <w:t>semantics</w:t>
      </w:r>
      <w:r w:rsidRPr="003339D7">
        <w:rPr>
          <w:lang w:val="en-GB" w:eastAsia="x-none"/>
        </w:rPr>
        <w:t xml:space="preserve">, leading to different advantages and drawbacks.  </w:t>
      </w:r>
    </w:p>
    <w:tbl>
      <w:tblPr>
        <w:tblStyle w:val="TableGrid"/>
        <w:tblW w:w="0" w:type="auto"/>
        <w:tblLook w:val="04A0" w:firstRow="1" w:lastRow="0" w:firstColumn="1" w:lastColumn="0" w:noHBand="0" w:noVBand="1"/>
      </w:tblPr>
      <w:tblGrid>
        <w:gridCol w:w="2195"/>
        <w:gridCol w:w="2499"/>
        <w:gridCol w:w="2477"/>
        <w:gridCol w:w="2458"/>
      </w:tblGrid>
      <w:tr w:rsidR="007B373D" w:rsidRPr="003339D7" w14:paraId="31F456F0" w14:textId="77777777" w:rsidTr="007B373D">
        <w:tc>
          <w:tcPr>
            <w:tcW w:w="2195" w:type="dxa"/>
          </w:tcPr>
          <w:p w14:paraId="5417D940" w14:textId="5A2986C1" w:rsidR="007B373D" w:rsidRPr="003339D7" w:rsidRDefault="007B373D" w:rsidP="00C92B15">
            <w:pPr>
              <w:rPr>
                <w:lang w:val="en-GB" w:eastAsia="x-none"/>
              </w:rPr>
            </w:pPr>
            <w:r w:rsidRPr="003339D7">
              <w:rPr>
                <w:lang w:val="en-GB" w:eastAsia="x-none"/>
              </w:rPr>
              <w:t>Profile name</w:t>
            </w:r>
          </w:p>
        </w:tc>
        <w:tc>
          <w:tcPr>
            <w:tcW w:w="2499" w:type="dxa"/>
          </w:tcPr>
          <w:p w14:paraId="2F5E467B" w14:textId="32938212" w:rsidR="007B373D" w:rsidRPr="003339D7" w:rsidRDefault="007B373D" w:rsidP="00C92B15">
            <w:pPr>
              <w:rPr>
                <w:lang w:val="en-GB" w:eastAsia="x-none"/>
              </w:rPr>
            </w:pPr>
            <w:r w:rsidRPr="003339D7">
              <w:rPr>
                <w:lang w:val="en-GB" w:eastAsia="x-none"/>
              </w:rPr>
              <w:t>Relation between triggers</w:t>
            </w:r>
          </w:p>
        </w:tc>
        <w:tc>
          <w:tcPr>
            <w:tcW w:w="2477" w:type="dxa"/>
          </w:tcPr>
          <w:p w14:paraId="4EC2A6DD" w14:textId="2A211D7E" w:rsidR="007B373D" w:rsidRPr="003339D7" w:rsidRDefault="007B373D" w:rsidP="00C92B15">
            <w:pPr>
              <w:rPr>
                <w:lang w:val="en-GB" w:eastAsia="x-none"/>
              </w:rPr>
            </w:pPr>
            <w:r w:rsidRPr="003339D7">
              <w:rPr>
                <w:lang w:val="en-GB" w:eastAsia="x-none"/>
              </w:rPr>
              <w:t>Pro</w:t>
            </w:r>
          </w:p>
        </w:tc>
        <w:tc>
          <w:tcPr>
            <w:tcW w:w="2458" w:type="dxa"/>
          </w:tcPr>
          <w:p w14:paraId="1C883F62" w14:textId="1951A177" w:rsidR="007B373D" w:rsidRPr="003339D7" w:rsidRDefault="007B373D" w:rsidP="00C92B15">
            <w:pPr>
              <w:rPr>
                <w:lang w:val="en-GB" w:eastAsia="x-none"/>
              </w:rPr>
            </w:pPr>
            <w:r w:rsidRPr="003339D7">
              <w:rPr>
                <w:lang w:val="en-GB" w:eastAsia="x-none"/>
              </w:rPr>
              <w:t>Cons</w:t>
            </w:r>
          </w:p>
        </w:tc>
      </w:tr>
      <w:tr w:rsidR="007B373D" w:rsidRPr="003339D7" w14:paraId="30D0DB20" w14:textId="77777777" w:rsidTr="007B373D">
        <w:tc>
          <w:tcPr>
            <w:tcW w:w="2195" w:type="dxa"/>
          </w:tcPr>
          <w:p w14:paraId="51FC9A3B" w14:textId="3CCE68B3" w:rsidR="007B373D" w:rsidRPr="003339D7" w:rsidRDefault="007B373D" w:rsidP="00C92B15">
            <w:pPr>
              <w:rPr>
                <w:lang w:val="en-GB" w:eastAsia="x-none"/>
              </w:rPr>
            </w:pPr>
            <w:r w:rsidRPr="003339D7">
              <w:rPr>
                <w:lang w:val="en-GB" w:eastAsia="x-none"/>
              </w:rPr>
              <w:t>Fine graine</w:t>
            </w:r>
            <w:r w:rsidR="00781287">
              <w:rPr>
                <w:lang w:val="en-GB" w:eastAsia="x-none"/>
              </w:rPr>
              <w:t>d</w:t>
            </w:r>
            <w:r w:rsidRPr="003339D7">
              <w:rPr>
                <w:lang w:val="en-GB" w:eastAsia="x-none"/>
              </w:rPr>
              <w:t xml:space="preserve"> delay critical</w:t>
            </w:r>
          </w:p>
        </w:tc>
        <w:tc>
          <w:tcPr>
            <w:tcW w:w="2499" w:type="dxa"/>
          </w:tcPr>
          <w:p w14:paraId="05B801D8" w14:textId="31F653E1" w:rsidR="007B373D" w:rsidRPr="003339D7" w:rsidRDefault="007B373D" w:rsidP="00C92B15">
            <w:pPr>
              <w:rPr>
                <w:lang w:val="en-GB" w:eastAsia="x-none"/>
              </w:rPr>
            </w:pPr>
            <w:r w:rsidRPr="003339D7">
              <w:rPr>
                <w:lang w:val="en-GB" w:eastAsia="x-none"/>
              </w:rPr>
              <w:t>Triggering threshold &gt;= higher report threshold</w:t>
            </w:r>
          </w:p>
        </w:tc>
        <w:tc>
          <w:tcPr>
            <w:tcW w:w="2477" w:type="dxa"/>
          </w:tcPr>
          <w:p w14:paraId="7F2B67F9" w14:textId="2A3D4E1C" w:rsidR="007B373D" w:rsidRPr="003339D7" w:rsidRDefault="007B373D" w:rsidP="00C92B15">
            <w:pPr>
              <w:rPr>
                <w:lang w:val="en-GB" w:eastAsia="x-none"/>
              </w:rPr>
            </w:pPr>
            <w:r w:rsidRPr="003339D7">
              <w:rPr>
                <w:lang w:val="en-GB" w:eastAsia="x-none"/>
              </w:rPr>
              <w:t xml:space="preserve">Delay critical data </w:t>
            </w:r>
            <w:r w:rsidR="00F872A6">
              <w:rPr>
                <w:lang w:val="en-GB" w:eastAsia="x-none"/>
              </w:rPr>
              <w:t>are</w:t>
            </w:r>
            <w:r w:rsidR="00F872A6" w:rsidRPr="003339D7">
              <w:rPr>
                <w:lang w:val="en-GB" w:eastAsia="x-none"/>
              </w:rPr>
              <w:t xml:space="preserve"> </w:t>
            </w:r>
            <w:r w:rsidR="006C31A4">
              <w:rPr>
                <w:lang w:val="en-GB" w:eastAsia="x-none"/>
              </w:rPr>
              <w:t xml:space="preserve">accurately </w:t>
            </w:r>
            <w:r w:rsidRPr="003339D7">
              <w:rPr>
                <w:lang w:val="en-GB" w:eastAsia="x-none"/>
              </w:rPr>
              <w:t>reported in multiple pairs</w:t>
            </w:r>
          </w:p>
        </w:tc>
        <w:tc>
          <w:tcPr>
            <w:tcW w:w="2458" w:type="dxa"/>
          </w:tcPr>
          <w:p w14:paraId="3F40B79D" w14:textId="0621C060" w:rsidR="007B373D" w:rsidRPr="003339D7" w:rsidRDefault="007B373D" w:rsidP="00C92B15">
            <w:pPr>
              <w:rPr>
                <w:lang w:val="en-GB" w:eastAsia="x-none"/>
              </w:rPr>
            </w:pPr>
            <w:r w:rsidRPr="003339D7">
              <w:rPr>
                <w:lang w:val="en-GB" w:eastAsia="x-none"/>
              </w:rPr>
              <w:t xml:space="preserve">Potential future delay critical data </w:t>
            </w:r>
            <w:r w:rsidR="00F872A6">
              <w:rPr>
                <w:lang w:val="en-GB" w:eastAsia="x-none"/>
              </w:rPr>
              <w:t>are</w:t>
            </w:r>
            <w:r w:rsidR="00F872A6" w:rsidRPr="003339D7">
              <w:rPr>
                <w:lang w:val="en-GB" w:eastAsia="x-none"/>
              </w:rPr>
              <w:t xml:space="preserve"> </w:t>
            </w:r>
            <w:r w:rsidRPr="003339D7">
              <w:rPr>
                <w:lang w:val="en-GB" w:eastAsia="x-none"/>
              </w:rPr>
              <w:t>not reported</w:t>
            </w:r>
          </w:p>
        </w:tc>
      </w:tr>
      <w:tr w:rsidR="007B373D" w:rsidRPr="003339D7" w14:paraId="2D068709" w14:textId="77777777" w:rsidTr="007B373D">
        <w:tc>
          <w:tcPr>
            <w:tcW w:w="2195" w:type="dxa"/>
          </w:tcPr>
          <w:p w14:paraId="6E8D375B" w14:textId="27737B09" w:rsidR="007B373D" w:rsidRPr="003339D7" w:rsidRDefault="007B373D" w:rsidP="00B04178">
            <w:pPr>
              <w:rPr>
                <w:lang w:val="en-GB" w:eastAsia="x-none"/>
              </w:rPr>
            </w:pPr>
            <w:r w:rsidRPr="003339D7">
              <w:rPr>
                <w:lang w:val="en-GB" w:eastAsia="x-none"/>
              </w:rPr>
              <w:t>Mixed</w:t>
            </w:r>
          </w:p>
        </w:tc>
        <w:tc>
          <w:tcPr>
            <w:tcW w:w="2499" w:type="dxa"/>
          </w:tcPr>
          <w:p w14:paraId="57733357" w14:textId="62B5ABD0" w:rsidR="007B373D" w:rsidRPr="003339D7" w:rsidRDefault="007B373D" w:rsidP="00B04178">
            <w:pPr>
              <w:rPr>
                <w:lang w:val="en-GB" w:eastAsia="x-none"/>
              </w:rPr>
            </w:pPr>
            <w:r w:rsidRPr="003339D7">
              <w:rPr>
                <w:lang w:val="en-GB" w:eastAsia="x-none"/>
              </w:rPr>
              <w:t>Lower report threshold &lt; Triggering threshold &lt; higher report threshold</w:t>
            </w:r>
          </w:p>
        </w:tc>
        <w:tc>
          <w:tcPr>
            <w:tcW w:w="2477" w:type="dxa"/>
          </w:tcPr>
          <w:p w14:paraId="79856CD7" w14:textId="15D36423" w:rsidR="007B373D" w:rsidRPr="003339D7" w:rsidRDefault="007B373D" w:rsidP="00B04178">
            <w:pPr>
              <w:rPr>
                <w:lang w:val="en-GB" w:eastAsia="x-none"/>
              </w:rPr>
            </w:pPr>
            <w:r w:rsidRPr="003339D7">
              <w:rPr>
                <w:lang w:val="en-GB" w:eastAsia="x-none"/>
              </w:rPr>
              <w:t>Balance between delay critical and potential future delay critical</w:t>
            </w:r>
          </w:p>
        </w:tc>
        <w:tc>
          <w:tcPr>
            <w:tcW w:w="2458" w:type="dxa"/>
          </w:tcPr>
          <w:p w14:paraId="0EAD64F3" w14:textId="77777777" w:rsidR="007B373D" w:rsidRPr="003339D7" w:rsidRDefault="007B373D" w:rsidP="00B04178">
            <w:pPr>
              <w:rPr>
                <w:lang w:val="en-GB" w:eastAsia="x-none"/>
              </w:rPr>
            </w:pPr>
          </w:p>
        </w:tc>
      </w:tr>
      <w:tr w:rsidR="007B373D" w:rsidRPr="003339D7" w14:paraId="056DA102" w14:textId="77777777" w:rsidTr="007B373D">
        <w:tc>
          <w:tcPr>
            <w:tcW w:w="2195" w:type="dxa"/>
          </w:tcPr>
          <w:p w14:paraId="7DF5D327" w14:textId="291E932B" w:rsidR="007B373D" w:rsidRPr="003339D7" w:rsidRDefault="007B373D" w:rsidP="00B04178">
            <w:pPr>
              <w:rPr>
                <w:lang w:val="en-GB" w:eastAsia="x-none"/>
              </w:rPr>
            </w:pPr>
            <w:r w:rsidRPr="003339D7">
              <w:rPr>
                <w:lang w:val="en-GB" w:eastAsia="x-none"/>
              </w:rPr>
              <w:t>Potential future delay critical</w:t>
            </w:r>
          </w:p>
        </w:tc>
        <w:tc>
          <w:tcPr>
            <w:tcW w:w="2499" w:type="dxa"/>
          </w:tcPr>
          <w:p w14:paraId="6E77260E" w14:textId="3A91945F" w:rsidR="007B373D" w:rsidRPr="003339D7" w:rsidRDefault="007B373D" w:rsidP="00B04178">
            <w:pPr>
              <w:rPr>
                <w:lang w:val="en-GB" w:eastAsia="x-none"/>
              </w:rPr>
            </w:pPr>
            <w:r w:rsidRPr="003339D7">
              <w:rPr>
                <w:lang w:val="en-GB" w:eastAsia="x-none"/>
              </w:rPr>
              <w:t>Triggering threshold &lt;= Lower report threshold</w:t>
            </w:r>
          </w:p>
        </w:tc>
        <w:tc>
          <w:tcPr>
            <w:tcW w:w="2477" w:type="dxa"/>
          </w:tcPr>
          <w:p w14:paraId="6BFBD35B" w14:textId="2516D264" w:rsidR="007B373D" w:rsidRPr="003339D7" w:rsidRDefault="007B373D" w:rsidP="00B04178">
            <w:pPr>
              <w:rPr>
                <w:lang w:val="en-GB" w:eastAsia="x-none"/>
              </w:rPr>
            </w:pPr>
            <w:r w:rsidRPr="003339D7">
              <w:rPr>
                <w:lang w:val="en-GB" w:eastAsia="x-none"/>
              </w:rPr>
              <w:t xml:space="preserve">Potential future delay critical data </w:t>
            </w:r>
            <w:r w:rsidR="00781287">
              <w:rPr>
                <w:lang w:val="en-GB" w:eastAsia="x-none"/>
              </w:rPr>
              <w:t>are</w:t>
            </w:r>
            <w:r w:rsidR="00781287" w:rsidRPr="003339D7">
              <w:rPr>
                <w:lang w:val="en-GB" w:eastAsia="x-none"/>
              </w:rPr>
              <w:t xml:space="preserve"> </w:t>
            </w:r>
            <w:r w:rsidRPr="003339D7">
              <w:rPr>
                <w:lang w:val="en-GB" w:eastAsia="x-none"/>
              </w:rPr>
              <w:t>reported fine grained in multiple pairs</w:t>
            </w:r>
          </w:p>
        </w:tc>
        <w:tc>
          <w:tcPr>
            <w:tcW w:w="2458" w:type="dxa"/>
          </w:tcPr>
          <w:p w14:paraId="36E83608" w14:textId="687443D6" w:rsidR="007B373D" w:rsidRPr="003339D7" w:rsidRDefault="007B373D" w:rsidP="00B04178">
            <w:pPr>
              <w:rPr>
                <w:lang w:val="en-GB" w:eastAsia="x-none"/>
              </w:rPr>
            </w:pPr>
            <w:r w:rsidRPr="003339D7">
              <w:rPr>
                <w:lang w:val="en-GB" w:eastAsia="x-none"/>
              </w:rPr>
              <w:t xml:space="preserve">Delay critical data </w:t>
            </w:r>
            <w:r w:rsidR="00781287">
              <w:rPr>
                <w:lang w:val="en-GB" w:eastAsia="x-none"/>
              </w:rPr>
              <w:t>are</w:t>
            </w:r>
            <w:r w:rsidR="00781287" w:rsidRPr="003339D7">
              <w:rPr>
                <w:lang w:val="en-GB" w:eastAsia="x-none"/>
              </w:rPr>
              <w:t xml:space="preserve"> </w:t>
            </w:r>
            <w:r w:rsidRPr="003339D7">
              <w:rPr>
                <w:lang w:val="en-GB" w:eastAsia="x-none"/>
              </w:rPr>
              <w:t>reported in a single pair</w:t>
            </w:r>
          </w:p>
        </w:tc>
      </w:tr>
    </w:tbl>
    <w:p w14:paraId="5BFFF59A" w14:textId="389B9DC9" w:rsidR="00B04178" w:rsidRPr="003339D7" w:rsidRDefault="00427393" w:rsidP="00427393">
      <w:pPr>
        <w:pStyle w:val="Caption"/>
        <w:rPr>
          <w:lang w:val="en-GB"/>
        </w:rPr>
      </w:pPr>
      <w:bookmarkStart w:id="6" w:name="_Ref177391140"/>
      <w:r w:rsidRPr="003339D7">
        <w:rPr>
          <w:lang w:val="en-GB"/>
        </w:rPr>
        <w:t xml:space="preserve">Table </w:t>
      </w:r>
      <w:r w:rsidRPr="003339D7">
        <w:rPr>
          <w:lang w:val="en-GB"/>
        </w:rPr>
        <w:fldChar w:fldCharType="begin"/>
      </w:r>
      <w:r w:rsidRPr="003339D7">
        <w:rPr>
          <w:lang w:val="en-GB"/>
        </w:rPr>
        <w:instrText xml:space="preserve"> STYLEREF 1 \s </w:instrText>
      </w:r>
      <w:r w:rsidRPr="003339D7">
        <w:rPr>
          <w:lang w:val="en-GB"/>
        </w:rPr>
        <w:fldChar w:fldCharType="separate"/>
      </w:r>
      <w:r w:rsidR="00CC781C">
        <w:rPr>
          <w:noProof/>
          <w:lang w:val="en-GB"/>
        </w:rPr>
        <w:t>2</w:t>
      </w:r>
      <w:r w:rsidRPr="003339D7">
        <w:rPr>
          <w:lang w:val="en-GB"/>
        </w:rPr>
        <w:fldChar w:fldCharType="end"/>
      </w:r>
      <w:r w:rsidRPr="003339D7">
        <w:rPr>
          <w:lang w:val="en-GB"/>
        </w:rPr>
        <w:noBreakHyphen/>
      </w:r>
      <w:r w:rsidRPr="003339D7">
        <w:rPr>
          <w:lang w:val="en-GB"/>
        </w:rPr>
        <w:fldChar w:fldCharType="begin"/>
      </w:r>
      <w:r w:rsidRPr="003339D7">
        <w:rPr>
          <w:lang w:val="en-GB"/>
        </w:rPr>
        <w:instrText xml:space="preserve"> SEQ Table \* ARABIC \s 1 </w:instrText>
      </w:r>
      <w:r w:rsidRPr="003339D7">
        <w:rPr>
          <w:lang w:val="en-GB"/>
        </w:rPr>
        <w:fldChar w:fldCharType="separate"/>
      </w:r>
      <w:r w:rsidR="00CC781C">
        <w:rPr>
          <w:noProof/>
          <w:lang w:val="en-GB"/>
        </w:rPr>
        <w:t>1</w:t>
      </w:r>
      <w:r w:rsidRPr="003339D7">
        <w:rPr>
          <w:lang w:val="en-GB"/>
        </w:rPr>
        <w:fldChar w:fldCharType="end"/>
      </w:r>
      <w:bookmarkEnd w:id="6"/>
      <w:r w:rsidRPr="003339D7">
        <w:rPr>
          <w:lang w:val="en-GB"/>
        </w:rPr>
        <w:t xml:space="preserve"> Comparison between different threshold settings</w:t>
      </w:r>
    </w:p>
    <w:p w14:paraId="0CDAC330" w14:textId="37B2B2AA" w:rsidR="00427393" w:rsidRPr="003339D7" w:rsidRDefault="00427393" w:rsidP="00427393">
      <w:pPr>
        <w:rPr>
          <w:lang w:val="en-GB" w:eastAsia="x-none"/>
        </w:rPr>
      </w:pPr>
      <w:r w:rsidRPr="003339D7">
        <w:rPr>
          <w:b/>
          <w:bCs/>
          <w:lang w:val="en-GB" w:eastAsia="x-none"/>
        </w:rPr>
        <w:lastRenderedPageBreak/>
        <w:t>Observation</w:t>
      </w:r>
      <w:r w:rsidR="000653A4">
        <w:rPr>
          <w:b/>
          <w:bCs/>
          <w:lang w:val="en-GB" w:eastAsia="x-none"/>
        </w:rPr>
        <w:t xml:space="preserve"> 2</w:t>
      </w:r>
      <w:r w:rsidRPr="003339D7">
        <w:rPr>
          <w:lang w:val="en-GB" w:eastAsia="x-none"/>
        </w:rPr>
        <w:t>: Each setting of reporting and triggering thresholds may be advantageous to certain scenario</w:t>
      </w:r>
    </w:p>
    <w:p w14:paraId="64DC0415" w14:textId="1DF75551" w:rsidR="00427393" w:rsidRPr="003339D7" w:rsidRDefault="00427393" w:rsidP="00427393">
      <w:pPr>
        <w:rPr>
          <w:lang w:val="en-GB" w:eastAsia="x-none"/>
        </w:rPr>
      </w:pPr>
      <w:r w:rsidRPr="003339D7">
        <w:rPr>
          <w:b/>
          <w:bCs/>
          <w:lang w:val="en-GB" w:eastAsia="x-none"/>
        </w:rPr>
        <w:t>Proposal</w:t>
      </w:r>
      <w:r w:rsidR="000653A4">
        <w:rPr>
          <w:b/>
          <w:bCs/>
          <w:lang w:val="en-GB" w:eastAsia="x-none"/>
        </w:rPr>
        <w:t xml:space="preserve"> 1</w:t>
      </w:r>
      <w:r w:rsidRPr="003339D7">
        <w:rPr>
          <w:lang w:val="en-GB" w:eastAsia="x-none"/>
        </w:rPr>
        <w:t>: Let the network configure the triggering and reporting thresholds without constraints</w:t>
      </w:r>
      <w:r w:rsidR="007B373D" w:rsidRPr="003339D7">
        <w:rPr>
          <w:lang w:val="en-GB" w:eastAsia="x-none"/>
        </w:rPr>
        <w:t>.</w:t>
      </w:r>
    </w:p>
    <w:p w14:paraId="3BCA10D2" w14:textId="1DF14115" w:rsidR="007B373D" w:rsidRPr="003339D7" w:rsidRDefault="007B373D" w:rsidP="00427393">
      <w:pPr>
        <w:rPr>
          <w:lang w:val="en-GB" w:eastAsia="x-none"/>
        </w:rPr>
      </w:pPr>
      <w:r w:rsidRPr="003339D7">
        <w:rPr>
          <w:lang w:val="en-GB" w:eastAsia="x-none"/>
        </w:rPr>
        <w:t xml:space="preserve">Communication environment may change multiple times during an XR session, and a </w:t>
      </w:r>
      <w:proofErr w:type="spellStart"/>
      <w:r w:rsidRPr="003339D7">
        <w:rPr>
          <w:lang w:val="en-GB" w:eastAsia="x-none"/>
        </w:rPr>
        <w:t>gNB</w:t>
      </w:r>
      <w:proofErr w:type="spellEnd"/>
      <w:r w:rsidRPr="003339D7">
        <w:rPr>
          <w:lang w:val="en-GB" w:eastAsia="x-none"/>
        </w:rPr>
        <w:t xml:space="preserve"> might need different type of DSR information depending on changing conditions. It can be advantageous for the network (</w:t>
      </w:r>
      <w:proofErr w:type="spellStart"/>
      <w:r w:rsidRPr="003339D7">
        <w:rPr>
          <w:lang w:val="en-GB" w:eastAsia="x-none"/>
        </w:rPr>
        <w:t>gNB</w:t>
      </w:r>
      <w:proofErr w:type="spellEnd"/>
      <w:r w:rsidRPr="003339D7">
        <w:rPr>
          <w:lang w:val="en-GB" w:eastAsia="x-none"/>
        </w:rPr>
        <w:t>) to be able to change dynamically the relationship between the triggering threshold and the different reporting thresholds.</w:t>
      </w:r>
    </w:p>
    <w:p w14:paraId="5EE42E4D" w14:textId="58E4CFCA" w:rsidR="007B373D" w:rsidRPr="003339D7" w:rsidRDefault="007B373D" w:rsidP="00427393">
      <w:pPr>
        <w:rPr>
          <w:lang w:val="en-GB" w:eastAsia="x-none"/>
        </w:rPr>
      </w:pPr>
      <w:r w:rsidRPr="003339D7">
        <w:rPr>
          <w:lang w:val="en-GB" w:eastAsia="x-none"/>
        </w:rPr>
        <w:t xml:space="preserve">For </w:t>
      </w:r>
      <w:r w:rsidR="009E5A00" w:rsidRPr="003339D7">
        <w:rPr>
          <w:lang w:val="en-GB" w:eastAsia="x-none"/>
        </w:rPr>
        <w:t>example</w:t>
      </w:r>
      <w:r w:rsidR="00B757F9" w:rsidRPr="003339D7">
        <w:rPr>
          <w:lang w:val="en-GB" w:eastAsia="x-none"/>
        </w:rPr>
        <w:t xml:space="preserve"> (option a)</w:t>
      </w:r>
      <w:r w:rsidR="009E5A00" w:rsidRPr="003339D7">
        <w:rPr>
          <w:lang w:val="en-GB" w:eastAsia="x-none"/>
        </w:rPr>
        <w:t>,</w:t>
      </w:r>
      <w:r w:rsidRPr="003339D7">
        <w:rPr>
          <w:lang w:val="en-GB" w:eastAsia="x-none"/>
        </w:rPr>
        <w:t xml:space="preserve"> </w:t>
      </w:r>
      <w:r w:rsidR="00982A17">
        <w:rPr>
          <w:lang w:val="en-GB" w:eastAsia="x-none"/>
        </w:rPr>
        <w:t xml:space="preserve">a plurality of </w:t>
      </w:r>
      <w:r w:rsidRPr="003339D7">
        <w:rPr>
          <w:lang w:val="en-GB" w:eastAsia="x-none"/>
        </w:rPr>
        <w:t>different profiles (</w:t>
      </w:r>
      <w:r w:rsidR="00982A17" w:rsidRPr="00CF2E84">
        <w:rPr>
          <w:sz w:val="21"/>
          <w:szCs w:val="21"/>
        </w:rPr>
        <w:t>e.g., such as those defined in</w:t>
      </w:r>
      <w:r w:rsidRPr="003339D7">
        <w:rPr>
          <w:lang w:val="en-GB" w:eastAsia="x-none"/>
        </w:rPr>
        <w:t xml:space="preserve"> </w:t>
      </w:r>
      <w:r w:rsidRPr="003339D7">
        <w:rPr>
          <w:lang w:val="en-GB" w:eastAsia="x-none"/>
        </w:rPr>
        <w:fldChar w:fldCharType="begin"/>
      </w:r>
      <w:r w:rsidRPr="003339D7">
        <w:rPr>
          <w:lang w:val="en-GB" w:eastAsia="x-none"/>
        </w:rPr>
        <w:instrText xml:space="preserve"> REF _Ref177391140 \h </w:instrText>
      </w:r>
      <w:r w:rsidRPr="003339D7">
        <w:rPr>
          <w:lang w:val="en-GB" w:eastAsia="x-none"/>
        </w:rPr>
      </w:r>
      <w:r w:rsidRPr="003339D7">
        <w:rPr>
          <w:lang w:val="en-GB" w:eastAsia="x-none"/>
        </w:rPr>
        <w:fldChar w:fldCharType="separate"/>
      </w:r>
      <w:r w:rsidR="00CC781C" w:rsidRPr="003339D7">
        <w:rPr>
          <w:lang w:val="en-GB"/>
        </w:rPr>
        <w:t xml:space="preserve">Table </w:t>
      </w:r>
      <w:r w:rsidR="00CC781C">
        <w:rPr>
          <w:noProof/>
          <w:lang w:val="en-GB"/>
        </w:rPr>
        <w:t>2</w:t>
      </w:r>
      <w:r w:rsidR="00CC781C" w:rsidRPr="003339D7">
        <w:rPr>
          <w:lang w:val="en-GB"/>
        </w:rPr>
        <w:noBreakHyphen/>
      </w:r>
      <w:r w:rsidR="00CC781C">
        <w:rPr>
          <w:noProof/>
          <w:lang w:val="en-GB"/>
        </w:rPr>
        <w:t>1</w:t>
      </w:r>
      <w:r w:rsidRPr="003339D7">
        <w:rPr>
          <w:lang w:val="en-GB" w:eastAsia="x-none"/>
        </w:rPr>
        <w:fldChar w:fldCharType="end"/>
      </w:r>
      <w:r w:rsidRPr="003339D7">
        <w:rPr>
          <w:lang w:val="en-GB" w:eastAsia="x-none"/>
        </w:rPr>
        <w:t xml:space="preserve">) can </w:t>
      </w:r>
      <w:r w:rsidR="009E5A00" w:rsidRPr="003339D7">
        <w:rPr>
          <w:lang w:val="en-GB" w:eastAsia="x-none"/>
        </w:rPr>
        <w:t xml:space="preserve">be </w:t>
      </w:r>
      <w:r w:rsidRPr="003339D7">
        <w:rPr>
          <w:lang w:val="en-GB" w:eastAsia="x-none"/>
        </w:rPr>
        <w:t>statically configured by the network at the UE</w:t>
      </w:r>
      <w:r w:rsidR="00982A17">
        <w:rPr>
          <w:lang w:val="en-GB" w:eastAsia="x-none"/>
        </w:rPr>
        <w:t>. A</w:t>
      </w:r>
      <w:r w:rsidR="009E5A00" w:rsidRPr="003339D7">
        <w:rPr>
          <w:lang w:val="en-GB" w:eastAsia="x-none"/>
        </w:rPr>
        <w:t xml:space="preserve"> </w:t>
      </w:r>
      <w:r w:rsidR="00982A17">
        <w:rPr>
          <w:lang w:val="en-GB" w:eastAsia="x-none"/>
        </w:rPr>
        <w:t>first</w:t>
      </w:r>
      <w:r w:rsidR="00982A17" w:rsidRPr="003339D7">
        <w:rPr>
          <w:lang w:val="en-GB" w:eastAsia="x-none"/>
        </w:rPr>
        <w:t xml:space="preserve"> </w:t>
      </w:r>
      <w:r w:rsidR="009E5A00" w:rsidRPr="003339D7">
        <w:rPr>
          <w:lang w:val="en-GB" w:eastAsia="x-none"/>
        </w:rPr>
        <w:t xml:space="preserve">profile </w:t>
      </w:r>
      <w:r w:rsidR="00982A17">
        <w:rPr>
          <w:lang w:val="en-GB" w:eastAsia="x-none"/>
        </w:rPr>
        <w:t>may be</w:t>
      </w:r>
      <w:r w:rsidR="00982A17" w:rsidRPr="003339D7">
        <w:rPr>
          <w:lang w:val="en-GB" w:eastAsia="x-none"/>
        </w:rPr>
        <w:t xml:space="preserve"> </w:t>
      </w:r>
      <w:r w:rsidR="009E5A00" w:rsidRPr="003339D7">
        <w:rPr>
          <w:lang w:val="en-GB" w:eastAsia="x-none"/>
        </w:rPr>
        <w:t xml:space="preserve">set as </w:t>
      </w:r>
      <w:r w:rsidR="00F80BB8">
        <w:rPr>
          <w:lang w:val="en-GB" w:eastAsia="x-none"/>
        </w:rPr>
        <w:t xml:space="preserve">the </w:t>
      </w:r>
      <w:r w:rsidR="009E5A00" w:rsidRPr="003339D7">
        <w:rPr>
          <w:lang w:val="en-GB" w:eastAsia="x-none"/>
        </w:rPr>
        <w:t xml:space="preserve">default </w:t>
      </w:r>
      <w:r w:rsidR="00982A17">
        <w:rPr>
          <w:lang w:val="en-GB" w:eastAsia="x-none"/>
        </w:rPr>
        <w:t>profile</w:t>
      </w:r>
      <w:r w:rsidR="009E5A00" w:rsidRPr="003339D7">
        <w:rPr>
          <w:lang w:val="en-GB" w:eastAsia="x-none"/>
        </w:rPr>
        <w:t xml:space="preserve">, the network being able to switch </w:t>
      </w:r>
      <w:r w:rsidR="00982A17">
        <w:rPr>
          <w:lang w:val="en-GB" w:eastAsia="x-none"/>
        </w:rPr>
        <w:t xml:space="preserve">between the plurality of </w:t>
      </w:r>
      <w:r w:rsidR="009E5A00" w:rsidRPr="003339D7">
        <w:rPr>
          <w:lang w:val="en-GB" w:eastAsia="x-none"/>
        </w:rPr>
        <w:t>profiles dynamically (e.g., by MAC CE)</w:t>
      </w:r>
      <w:r w:rsidRPr="003339D7">
        <w:rPr>
          <w:lang w:val="en-GB" w:eastAsia="x-none"/>
        </w:rPr>
        <w:t xml:space="preserve">.  </w:t>
      </w:r>
    </w:p>
    <w:p w14:paraId="4840C02C" w14:textId="5D0450F2" w:rsidR="00B757F9" w:rsidRPr="003339D7" w:rsidRDefault="00B757F9" w:rsidP="00427393">
      <w:pPr>
        <w:rPr>
          <w:lang w:val="en-GB" w:eastAsia="x-none"/>
        </w:rPr>
      </w:pPr>
      <w:r w:rsidRPr="003339D7">
        <w:rPr>
          <w:lang w:val="en-GB" w:eastAsia="x-none"/>
        </w:rPr>
        <w:t xml:space="preserve">Another possibility (option b) </w:t>
      </w:r>
      <w:r w:rsidR="001B49F3" w:rsidRPr="001B49F3">
        <w:rPr>
          <w:lang w:val="en-GB" w:eastAsia="x-none"/>
        </w:rPr>
        <w:t>the UE may be configured to autonomously choose between a set of profiles configured by the network</w:t>
      </w:r>
      <w:r w:rsidRPr="003339D7">
        <w:rPr>
          <w:lang w:val="en-GB" w:eastAsia="x-none"/>
        </w:rPr>
        <w:t>.</w:t>
      </w:r>
    </w:p>
    <w:p w14:paraId="3FD9E04E" w14:textId="6A464993" w:rsidR="00B757F9" w:rsidRPr="003339D7" w:rsidRDefault="00B757F9" w:rsidP="00427393">
      <w:pPr>
        <w:rPr>
          <w:lang w:val="en-GB" w:eastAsia="x-none"/>
        </w:rPr>
      </w:pPr>
      <w:r w:rsidRPr="003339D7">
        <w:rPr>
          <w:lang w:val="en-GB" w:eastAsia="x-none"/>
        </w:rPr>
        <w:t>Finally (option c), there is also the possibility to let the network configure dynamically both the triggering and the reporting thresholds.</w:t>
      </w:r>
    </w:p>
    <w:p w14:paraId="44413336" w14:textId="33BD131C" w:rsidR="00B757F9" w:rsidRPr="003339D7" w:rsidRDefault="00B757F9" w:rsidP="00427393">
      <w:pPr>
        <w:rPr>
          <w:lang w:val="en-GB" w:eastAsia="x-none"/>
        </w:rPr>
      </w:pPr>
      <w:bookmarkStart w:id="7" w:name="_Hlk177570979"/>
      <w:r w:rsidRPr="001D6E4A">
        <w:rPr>
          <w:b/>
          <w:bCs/>
          <w:lang w:val="en-GB" w:eastAsia="x-none"/>
        </w:rPr>
        <w:t>Proposal</w:t>
      </w:r>
      <w:r w:rsidR="000653A4">
        <w:rPr>
          <w:b/>
          <w:bCs/>
          <w:lang w:val="en-GB" w:eastAsia="x-none"/>
        </w:rPr>
        <w:t xml:space="preserve"> 2</w:t>
      </w:r>
      <w:r w:rsidRPr="003339D7">
        <w:rPr>
          <w:lang w:val="en-GB" w:eastAsia="x-none"/>
        </w:rPr>
        <w:t xml:space="preserve">: </w:t>
      </w:r>
      <w:r w:rsidR="006C31A4">
        <w:rPr>
          <w:lang w:val="en-GB" w:eastAsia="x-none"/>
        </w:rPr>
        <w:t>S</w:t>
      </w:r>
      <w:r w:rsidR="006C31A4" w:rsidRPr="003339D7">
        <w:rPr>
          <w:lang w:val="en-GB" w:eastAsia="x-none"/>
        </w:rPr>
        <w:t xml:space="preserve">tudy </w:t>
      </w:r>
      <w:r w:rsidRPr="003339D7">
        <w:rPr>
          <w:lang w:val="en-GB" w:eastAsia="x-none"/>
        </w:rPr>
        <w:t>the possibility to dynamically configure different triggering and reporting thresholds among three options:</w:t>
      </w:r>
    </w:p>
    <w:p w14:paraId="0A7DD116" w14:textId="3399FF60" w:rsidR="00B757F9" w:rsidRPr="003339D7" w:rsidRDefault="00B757F9" w:rsidP="007456DD">
      <w:pPr>
        <w:pStyle w:val="ListParagraph"/>
        <w:numPr>
          <w:ilvl w:val="0"/>
          <w:numId w:val="17"/>
        </w:numPr>
        <w:rPr>
          <w:lang w:val="en-GB"/>
        </w:rPr>
      </w:pPr>
      <w:r w:rsidRPr="003339D7">
        <w:rPr>
          <w:lang w:val="en-GB"/>
        </w:rPr>
        <w:t>Option a: static profiles, dynamic switch between profiles</w:t>
      </w:r>
      <w:r w:rsidR="00563C8D">
        <w:rPr>
          <w:lang w:val="en-GB"/>
        </w:rPr>
        <w:t xml:space="preserve"> controlled by the network</w:t>
      </w:r>
    </w:p>
    <w:p w14:paraId="4AC8A33A" w14:textId="4B5A80E5" w:rsidR="00B757F9" w:rsidRPr="003339D7" w:rsidRDefault="00B757F9" w:rsidP="007456DD">
      <w:pPr>
        <w:pStyle w:val="ListParagraph"/>
        <w:numPr>
          <w:ilvl w:val="0"/>
          <w:numId w:val="17"/>
        </w:numPr>
        <w:rPr>
          <w:lang w:val="en-GB"/>
        </w:rPr>
      </w:pPr>
      <w:r w:rsidRPr="003339D7">
        <w:rPr>
          <w:lang w:val="en-GB"/>
        </w:rPr>
        <w:t xml:space="preserve">Option b: </w:t>
      </w:r>
      <w:r w:rsidR="00563C8D" w:rsidRPr="003339D7">
        <w:rPr>
          <w:lang w:val="en-GB"/>
        </w:rPr>
        <w:t>static profiles,</w:t>
      </w:r>
      <w:r w:rsidR="00F80BB8">
        <w:rPr>
          <w:lang w:val="en-GB"/>
        </w:rPr>
        <w:t xml:space="preserve"> </w:t>
      </w:r>
      <w:r w:rsidRPr="003339D7">
        <w:rPr>
          <w:lang w:val="en-GB"/>
        </w:rPr>
        <w:t>autonomous UE switching between configured profiles</w:t>
      </w:r>
    </w:p>
    <w:p w14:paraId="281B37D4" w14:textId="60F59853" w:rsidR="00B757F9" w:rsidRPr="003339D7" w:rsidRDefault="00B757F9" w:rsidP="007456DD">
      <w:pPr>
        <w:pStyle w:val="ListParagraph"/>
        <w:numPr>
          <w:ilvl w:val="0"/>
          <w:numId w:val="17"/>
        </w:numPr>
        <w:rPr>
          <w:lang w:val="en-GB"/>
        </w:rPr>
      </w:pPr>
      <w:r w:rsidRPr="003339D7">
        <w:rPr>
          <w:lang w:val="en-GB"/>
        </w:rPr>
        <w:t>Option c: dynamic thresholds setting by the network</w:t>
      </w:r>
    </w:p>
    <w:bookmarkEnd w:id="7"/>
    <w:p w14:paraId="48E18B48" w14:textId="1276632D" w:rsidR="00587456" w:rsidRPr="003339D7" w:rsidRDefault="00663F2E" w:rsidP="00CA5C94">
      <w:pPr>
        <w:pStyle w:val="Heading2"/>
      </w:pPr>
      <w:r w:rsidRPr="003339D7">
        <w:t xml:space="preserve">Non delay </w:t>
      </w:r>
      <w:r w:rsidRPr="00FB245F">
        <w:t>critical</w:t>
      </w:r>
      <w:r w:rsidRPr="003339D7">
        <w:t xml:space="preserve"> data</w:t>
      </w:r>
    </w:p>
    <w:p w14:paraId="1AB27E14" w14:textId="37C642F8" w:rsidR="003A250A" w:rsidRDefault="0086623F" w:rsidP="00663F2E">
      <w:pPr>
        <w:rPr>
          <w:lang w:val="en-GB"/>
        </w:rPr>
      </w:pPr>
      <w:r>
        <w:rPr>
          <w:lang w:val="en-GB"/>
        </w:rPr>
        <w:t>B</w:t>
      </w:r>
      <w:r w:rsidR="00663F2E" w:rsidRPr="003339D7">
        <w:rPr>
          <w:lang w:val="en-GB"/>
        </w:rPr>
        <w:t>oth delay critical and non-delay critical data coexist in one LCH,</w:t>
      </w:r>
      <w:r>
        <w:rPr>
          <w:lang w:val="en-GB"/>
        </w:rPr>
        <w:t xml:space="preserve"> and it can happen that non-delay critical data </w:t>
      </w:r>
      <w:r w:rsidR="00563C8D">
        <w:rPr>
          <w:lang w:val="en-GB"/>
        </w:rPr>
        <w:t xml:space="preserve">are </w:t>
      </w:r>
      <w:r>
        <w:rPr>
          <w:lang w:val="en-GB"/>
        </w:rPr>
        <w:t>present ahead of delay critical data in the TX buffer</w:t>
      </w:r>
      <w:r w:rsidR="00563C8D">
        <w:rPr>
          <w:lang w:val="en-GB"/>
        </w:rPr>
        <w:t xml:space="preserve"> (Head </w:t>
      </w:r>
      <w:proofErr w:type="gramStart"/>
      <w:r w:rsidR="00563C8D">
        <w:rPr>
          <w:lang w:val="en-GB"/>
        </w:rPr>
        <w:t>Of</w:t>
      </w:r>
      <w:proofErr w:type="gramEnd"/>
      <w:r w:rsidR="00563C8D">
        <w:rPr>
          <w:lang w:val="en-GB"/>
        </w:rPr>
        <w:t xml:space="preserve"> Line non-delay critical data)</w:t>
      </w:r>
      <w:r>
        <w:rPr>
          <w:lang w:val="en-GB"/>
        </w:rPr>
        <w:t>.</w:t>
      </w:r>
      <w:r w:rsidR="00663F2E" w:rsidRPr="003339D7">
        <w:rPr>
          <w:lang w:val="en-GB"/>
        </w:rPr>
        <w:t xml:space="preserve"> </w:t>
      </w:r>
      <w:r>
        <w:rPr>
          <w:lang w:val="en-GB"/>
        </w:rPr>
        <w:t>In previous meeting</w:t>
      </w:r>
      <w:r w:rsidR="00563C8D">
        <w:rPr>
          <w:lang w:val="en-GB"/>
        </w:rPr>
        <w:t>,</w:t>
      </w:r>
      <w:r>
        <w:rPr>
          <w:lang w:val="en-GB"/>
        </w:rPr>
        <w:t xml:space="preserve"> </w:t>
      </w:r>
      <w:r w:rsidR="00663F2E" w:rsidRPr="003339D7">
        <w:rPr>
          <w:lang w:val="en-GB"/>
        </w:rPr>
        <w:t>it has been discussed whether</w:t>
      </w:r>
      <w:r w:rsidR="00563C8D">
        <w:rPr>
          <w:lang w:val="en-GB"/>
        </w:rPr>
        <w:t xml:space="preserve"> to</w:t>
      </w:r>
      <w:r w:rsidR="00663F2E" w:rsidRPr="003339D7">
        <w:rPr>
          <w:lang w:val="en-GB"/>
        </w:rPr>
        <w:t xml:space="preserve"> include or not the</w:t>
      </w:r>
      <w:r w:rsidR="00563C8D">
        <w:rPr>
          <w:lang w:val="en-GB"/>
        </w:rPr>
        <w:t xml:space="preserve"> HOL</w:t>
      </w:r>
      <w:r w:rsidR="00663F2E" w:rsidRPr="003339D7">
        <w:rPr>
          <w:lang w:val="en-GB"/>
        </w:rPr>
        <w:t xml:space="preserve"> non-delay critical data into the count of delay critical data</w:t>
      </w:r>
      <w:r w:rsidR="00816BAF">
        <w:rPr>
          <w:lang w:val="en-GB"/>
        </w:rPr>
        <w:t xml:space="preserve"> (</w:t>
      </w:r>
      <w:r w:rsidR="00816BAF">
        <w:rPr>
          <w:lang w:val="en-GB"/>
        </w:rPr>
        <w:fldChar w:fldCharType="begin"/>
      </w:r>
      <w:r w:rsidR="00816BAF">
        <w:rPr>
          <w:lang w:val="en-GB"/>
        </w:rPr>
        <w:instrText xml:space="preserve"> REF _Ref177459670 \r \h </w:instrText>
      </w:r>
      <w:r w:rsidR="00816BAF">
        <w:rPr>
          <w:lang w:val="en-GB"/>
        </w:rPr>
      </w:r>
      <w:r w:rsidR="00816BAF">
        <w:rPr>
          <w:lang w:val="en-GB"/>
        </w:rPr>
        <w:fldChar w:fldCharType="separate"/>
      </w:r>
      <w:r w:rsidR="00CC781C">
        <w:rPr>
          <w:lang w:val="en-GB"/>
        </w:rPr>
        <w:t>[3]</w:t>
      </w:r>
      <w:r w:rsidR="00816BAF">
        <w:rPr>
          <w:lang w:val="en-GB"/>
        </w:rPr>
        <w:fldChar w:fldCharType="end"/>
      </w:r>
      <w:r w:rsidR="00816BAF">
        <w:rPr>
          <w:lang w:val="en-GB"/>
        </w:rPr>
        <w:t>)</w:t>
      </w:r>
      <w:r w:rsidR="00D67C62" w:rsidRPr="003339D7">
        <w:rPr>
          <w:lang w:val="en-GB"/>
        </w:rPr>
        <w:t xml:space="preserve">. </w:t>
      </w:r>
    </w:p>
    <w:p w14:paraId="62C77D5A" w14:textId="55E622C9" w:rsidR="00663F2E" w:rsidRPr="003339D7" w:rsidRDefault="00D67C62" w:rsidP="00663F2E">
      <w:pPr>
        <w:rPr>
          <w:lang w:val="en-GB"/>
        </w:rPr>
      </w:pPr>
      <w:r w:rsidRPr="003339D7">
        <w:rPr>
          <w:lang w:val="en-GB"/>
        </w:rPr>
        <w:t xml:space="preserve">As explained in previous section, non-delay critical data can be taken into account when using </w:t>
      </w:r>
      <w:r w:rsidR="00742808">
        <w:rPr>
          <w:lang w:val="en-GB"/>
        </w:rPr>
        <w:t>an</w:t>
      </w:r>
      <w:r w:rsidR="00742808" w:rsidRPr="003339D7">
        <w:rPr>
          <w:lang w:val="en-GB"/>
        </w:rPr>
        <w:t xml:space="preserve"> </w:t>
      </w:r>
      <w:r w:rsidRPr="003339D7">
        <w:rPr>
          <w:lang w:val="en-GB"/>
        </w:rPr>
        <w:t xml:space="preserve">appropriate profile of </w:t>
      </w:r>
      <w:r w:rsidR="004D2E31">
        <w:rPr>
          <w:lang w:val="en-GB"/>
        </w:rPr>
        <w:t xml:space="preserve">the </w:t>
      </w:r>
      <w:r w:rsidRPr="003339D7">
        <w:rPr>
          <w:lang w:val="en-GB"/>
        </w:rPr>
        <w:t>relationship between thresholds (triggering, reporting)</w:t>
      </w:r>
      <w:r w:rsidR="00563C8D">
        <w:rPr>
          <w:lang w:val="en-GB"/>
        </w:rPr>
        <w:t xml:space="preserve"> i.e. options 1 or 3</w:t>
      </w:r>
      <w:r w:rsidRPr="003339D7">
        <w:rPr>
          <w:lang w:val="en-GB"/>
        </w:rPr>
        <w:t>.</w:t>
      </w:r>
      <w:r w:rsidR="006C71AB">
        <w:rPr>
          <w:lang w:val="en-GB"/>
        </w:rPr>
        <w:t xml:space="preserve"> For example, </w:t>
      </w:r>
      <w:r w:rsidR="006C71AB">
        <w:rPr>
          <w:lang w:val="en-GB"/>
        </w:rPr>
        <w:fldChar w:fldCharType="begin"/>
      </w:r>
      <w:r w:rsidR="006C71AB">
        <w:rPr>
          <w:lang w:val="en-GB"/>
        </w:rPr>
        <w:instrText xml:space="preserve"> REF _Ref177139902 \h </w:instrText>
      </w:r>
      <w:r w:rsidR="006C71AB">
        <w:rPr>
          <w:lang w:val="en-GB"/>
        </w:rPr>
      </w:r>
      <w:r w:rsidR="006C71AB">
        <w:rPr>
          <w:lang w:val="en-GB"/>
        </w:rPr>
        <w:fldChar w:fldCharType="separate"/>
      </w:r>
      <w:r w:rsidR="00CC781C" w:rsidRPr="003339D7">
        <w:rPr>
          <w:lang w:val="en-GB"/>
        </w:rPr>
        <w:t xml:space="preserve">Figure </w:t>
      </w:r>
      <w:r w:rsidR="00CC781C">
        <w:rPr>
          <w:noProof/>
          <w:lang w:val="en-GB"/>
        </w:rPr>
        <w:t>2</w:t>
      </w:r>
      <w:r w:rsidR="00CC781C" w:rsidRPr="003339D7">
        <w:rPr>
          <w:lang w:val="en-GB"/>
        </w:rPr>
        <w:noBreakHyphen/>
      </w:r>
      <w:r w:rsidR="00CC781C">
        <w:rPr>
          <w:noProof/>
          <w:lang w:val="en-GB"/>
        </w:rPr>
        <w:t>1</w:t>
      </w:r>
      <w:r w:rsidR="006C71AB">
        <w:rPr>
          <w:lang w:val="en-GB"/>
        </w:rPr>
        <w:fldChar w:fldCharType="end"/>
      </w:r>
      <w:r w:rsidR="006C71AB">
        <w:rPr>
          <w:lang w:val="en-GB"/>
        </w:rPr>
        <w:t xml:space="preserve"> shows that </w:t>
      </w:r>
      <w:r w:rsidR="00B127F1">
        <w:rPr>
          <w:lang w:val="en-GB"/>
        </w:rPr>
        <w:t xml:space="preserve">N2 </w:t>
      </w:r>
      <w:r w:rsidR="006C71AB">
        <w:rPr>
          <w:lang w:val="en-GB"/>
        </w:rPr>
        <w:t xml:space="preserve">data </w:t>
      </w:r>
      <w:r w:rsidR="004D2E31">
        <w:rPr>
          <w:lang w:val="en-GB"/>
        </w:rPr>
        <w:t xml:space="preserve">volume </w:t>
      </w:r>
      <w:r w:rsidR="00ED1421">
        <w:rPr>
          <w:lang w:val="en-GB"/>
        </w:rPr>
        <w:t xml:space="preserve">which is included </w:t>
      </w:r>
      <w:r w:rsidR="006C71AB">
        <w:rPr>
          <w:lang w:val="en-GB"/>
        </w:rPr>
        <w:t>in the TX buffer</w:t>
      </w:r>
      <w:r w:rsidR="00E20278">
        <w:rPr>
          <w:lang w:val="en-GB"/>
        </w:rPr>
        <w:t>, ahead of other data volumes,</w:t>
      </w:r>
      <w:r w:rsidR="006C71AB">
        <w:rPr>
          <w:lang w:val="en-GB"/>
        </w:rPr>
        <w:t xml:space="preserve"> can be reported with its actual remaining time T2 and </w:t>
      </w:r>
      <w:r w:rsidR="00E20278">
        <w:rPr>
          <w:lang w:val="en-GB"/>
        </w:rPr>
        <w:t xml:space="preserve">it </w:t>
      </w:r>
      <w:r w:rsidR="006C71AB">
        <w:rPr>
          <w:lang w:val="en-GB"/>
        </w:rPr>
        <w:t xml:space="preserve">does not have to be counted as </w:t>
      </w:r>
      <w:r w:rsidR="00E20278" w:rsidRPr="00E20278">
        <w:rPr>
          <w:lang w:val="en-GB"/>
        </w:rPr>
        <w:t xml:space="preserve"> delay critical data </w:t>
      </w:r>
      <w:r w:rsidR="00E20278">
        <w:rPr>
          <w:lang w:val="en-GB"/>
        </w:rPr>
        <w:t xml:space="preserve">because the </w:t>
      </w:r>
      <w:r w:rsidR="006C71AB">
        <w:rPr>
          <w:lang w:val="en-GB"/>
        </w:rPr>
        <w:t xml:space="preserve">T1 remaining time </w:t>
      </w:r>
      <w:r w:rsidR="003F66FC">
        <w:rPr>
          <w:lang w:val="en-GB"/>
        </w:rPr>
        <w:t xml:space="preserve">is </w:t>
      </w:r>
      <w:r w:rsidR="006C71AB">
        <w:rPr>
          <w:lang w:val="en-GB"/>
        </w:rPr>
        <w:t xml:space="preserve">reported together with </w:t>
      </w:r>
      <w:r w:rsidR="00E20278">
        <w:rPr>
          <w:lang w:val="en-GB"/>
        </w:rPr>
        <w:t xml:space="preserve">the </w:t>
      </w:r>
      <w:r w:rsidR="00360F5D">
        <w:rPr>
          <w:lang w:val="en-GB"/>
        </w:rPr>
        <w:t xml:space="preserve">N1 </w:t>
      </w:r>
      <w:r w:rsidR="00E20278">
        <w:rPr>
          <w:lang w:val="en-GB"/>
        </w:rPr>
        <w:t>data volume</w:t>
      </w:r>
      <w:r w:rsidR="006C71AB">
        <w:rPr>
          <w:lang w:val="en-GB"/>
        </w:rPr>
        <w:t xml:space="preserve">. </w:t>
      </w:r>
      <w:r w:rsidR="00D032C7">
        <w:rPr>
          <w:lang w:val="en-GB"/>
        </w:rPr>
        <w:t xml:space="preserve">Further, </w:t>
      </w:r>
      <w:r w:rsidR="00D032C7" w:rsidRPr="003339D7">
        <w:rPr>
          <w:lang w:val="en-GB"/>
        </w:rPr>
        <w:t>since</w:t>
      </w:r>
      <w:r w:rsidRPr="003339D7">
        <w:rPr>
          <w:lang w:val="en-GB"/>
        </w:rPr>
        <w:t xml:space="preserve"> it is possible to dynamically change the profile</w:t>
      </w:r>
      <w:r w:rsidR="00A3199E">
        <w:rPr>
          <w:lang w:val="en-GB"/>
        </w:rPr>
        <w:t>s</w:t>
      </w:r>
      <w:r w:rsidRPr="003339D7">
        <w:rPr>
          <w:lang w:val="en-GB"/>
        </w:rPr>
        <w:t xml:space="preserve">, we do not think that we need further enhancements </w:t>
      </w:r>
      <w:r w:rsidR="002162AF">
        <w:rPr>
          <w:lang w:val="en-GB"/>
        </w:rPr>
        <w:t xml:space="preserve">other than </w:t>
      </w:r>
      <w:r w:rsidR="005C2E19">
        <w:rPr>
          <w:lang w:val="en-GB"/>
        </w:rPr>
        <w:t xml:space="preserve">threshold profile management described earlier </w:t>
      </w:r>
      <w:r w:rsidRPr="003339D7">
        <w:rPr>
          <w:lang w:val="en-GB"/>
        </w:rPr>
        <w:t xml:space="preserve">to handle the reporting </w:t>
      </w:r>
      <w:r w:rsidR="003F66FC" w:rsidRPr="003339D7">
        <w:rPr>
          <w:lang w:val="en-GB"/>
        </w:rPr>
        <w:t>o</w:t>
      </w:r>
      <w:r w:rsidR="003F66FC">
        <w:rPr>
          <w:lang w:val="en-GB"/>
        </w:rPr>
        <w:t>f</w:t>
      </w:r>
      <w:r w:rsidR="003F66FC" w:rsidRPr="003339D7">
        <w:rPr>
          <w:lang w:val="en-GB"/>
        </w:rPr>
        <w:t xml:space="preserve"> </w:t>
      </w:r>
      <w:r w:rsidR="00F80BB8">
        <w:rPr>
          <w:lang w:val="en-GB"/>
        </w:rPr>
        <w:t xml:space="preserve">HOL </w:t>
      </w:r>
      <w:r w:rsidRPr="003339D7">
        <w:rPr>
          <w:lang w:val="en-GB"/>
        </w:rPr>
        <w:t>non-delay critical data.</w:t>
      </w:r>
    </w:p>
    <w:p w14:paraId="4B3F6E41" w14:textId="5AF4B219" w:rsidR="00BA4F48" w:rsidRDefault="00D67C62" w:rsidP="00BA4F48">
      <w:pPr>
        <w:rPr>
          <w:rFonts w:ascii="Calibri" w:eastAsiaTheme="minorHAnsi" w:hAnsi="Calibri"/>
        </w:rPr>
      </w:pPr>
      <w:r w:rsidRPr="003339D7">
        <w:rPr>
          <w:b/>
          <w:bCs/>
          <w:lang w:val="en-GB"/>
        </w:rPr>
        <w:t>Observation</w:t>
      </w:r>
      <w:r w:rsidR="000653A4">
        <w:rPr>
          <w:b/>
          <w:bCs/>
          <w:lang w:val="en-GB"/>
        </w:rPr>
        <w:t xml:space="preserve"> 3</w:t>
      </w:r>
      <w:r w:rsidRPr="003339D7">
        <w:rPr>
          <w:lang w:val="en-GB"/>
        </w:rPr>
        <w:t xml:space="preserve">: </w:t>
      </w:r>
      <w:r w:rsidR="00BA4F48">
        <w:rPr>
          <w:lang w:val="en-GB"/>
        </w:rPr>
        <w:t xml:space="preserve">Non-delay critical data, including data ahead of critical data in the buffer, can be taken into account in the DSR when using the appropriate profile of </w:t>
      </w:r>
      <w:r w:rsidR="00A3199E">
        <w:rPr>
          <w:lang w:val="en-GB"/>
        </w:rPr>
        <w:t xml:space="preserve">the </w:t>
      </w:r>
      <w:r w:rsidR="00BA4F48">
        <w:rPr>
          <w:lang w:val="en-GB"/>
        </w:rPr>
        <w:t xml:space="preserve">relationship between </w:t>
      </w:r>
      <w:r w:rsidR="00A3199E">
        <w:rPr>
          <w:lang w:val="en-GB"/>
        </w:rPr>
        <w:t xml:space="preserve">the triggering and the reporting </w:t>
      </w:r>
      <w:r w:rsidR="00BA4F48">
        <w:rPr>
          <w:lang w:val="en-GB"/>
        </w:rPr>
        <w:t>thresholds</w:t>
      </w:r>
      <w:r w:rsidR="00A3199E">
        <w:rPr>
          <w:lang w:val="en-GB"/>
        </w:rPr>
        <w:t>.</w:t>
      </w:r>
    </w:p>
    <w:p w14:paraId="6933355C" w14:textId="052B4B8A" w:rsidR="00D67C62" w:rsidRPr="003339D7" w:rsidRDefault="00D67C62" w:rsidP="00663F2E">
      <w:pPr>
        <w:rPr>
          <w:lang w:val="en-GB"/>
        </w:rPr>
      </w:pPr>
      <w:r w:rsidRPr="003339D7">
        <w:rPr>
          <w:lang w:val="en-GB"/>
        </w:rPr>
        <w:t>.</w:t>
      </w:r>
    </w:p>
    <w:p w14:paraId="658D6F0F" w14:textId="63C26B45" w:rsidR="00544463" w:rsidRDefault="00544463" w:rsidP="00663F2E">
      <w:pPr>
        <w:rPr>
          <w:lang w:val="en-GB"/>
        </w:rPr>
      </w:pPr>
      <w:r w:rsidRPr="003339D7">
        <w:rPr>
          <w:lang w:val="en-GB"/>
        </w:rPr>
        <w:t>However, the potential presence of non-delay critical data ahead in the buffer of an LCH may cause issues with the triggering of DSR as illustrated in next figure:</w:t>
      </w:r>
    </w:p>
    <w:p w14:paraId="349A2A22" w14:textId="0AE617C4" w:rsidR="00A93164" w:rsidRDefault="00A93164" w:rsidP="00303F1C">
      <w:pPr>
        <w:jc w:val="center"/>
        <w:rPr>
          <w:lang w:val="en-GB"/>
        </w:rPr>
      </w:pPr>
      <w:r>
        <w:rPr>
          <w:noProof/>
          <w:lang w:val="en-GB"/>
        </w:rPr>
        <w:lastRenderedPageBreak/>
        <w:drawing>
          <wp:inline distT="0" distB="0" distL="0" distR="0" wp14:anchorId="382A721A" wp14:editId="6AD74C59">
            <wp:extent cx="4628061" cy="297728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4651888" cy="2992615"/>
                    </a:xfrm>
                    <a:prstGeom prst="rect">
                      <a:avLst/>
                    </a:prstGeom>
                  </pic:spPr>
                </pic:pic>
              </a:graphicData>
            </a:graphic>
          </wp:inline>
        </w:drawing>
      </w:r>
    </w:p>
    <w:p w14:paraId="70645489" w14:textId="0B3247B8" w:rsidR="00544463" w:rsidRPr="003339D7" w:rsidRDefault="00544463" w:rsidP="00565E91">
      <w:pPr>
        <w:jc w:val="center"/>
        <w:rPr>
          <w:lang w:val="en-GB"/>
        </w:rPr>
      </w:pPr>
    </w:p>
    <w:p w14:paraId="4C56E9E1" w14:textId="7C1DF921" w:rsidR="003339D7" w:rsidRPr="003339D7" w:rsidRDefault="003339D7" w:rsidP="003339D7">
      <w:pPr>
        <w:pStyle w:val="Caption"/>
        <w:rPr>
          <w:lang w:val="en-GB"/>
        </w:rPr>
      </w:pPr>
      <w:bookmarkStart w:id="8" w:name="_Ref177462853"/>
      <w:r w:rsidRPr="003339D7">
        <w:rPr>
          <w:lang w:val="en-GB"/>
        </w:rPr>
        <w:t xml:space="preserve">Figure </w:t>
      </w:r>
      <w:r w:rsidRPr="003339D7">
        <w:rPr>
          <w:lang w:val="en-GB"/>
        </w:rPr>
        <w:fldChar w:fldCharType="begin"/>
      </w:r>
      <w:r w:rsidRPr="003339D7">
        <w:rPr>
          <w:lang w:val="en-GB"/>
        </w:rPr>
        <w:instrText xml:space="preserve"> STYLEREF 1 \s </w:instrText>
      </w:r>
      <w:r w:rsidRPr="003339D7">
        <w:rPr>
          <w:lang w:val="en-GB"/>
        </w:rPr>
        <w:fldChar w:fldCharType="separate"/>
      </w:r>
      <w:r w:rsidR="00CC781C">
        <w:rPr>
          <w:noProof/>
          <w:lang w:val="en-GB"/>
        </w:rPr>
        <w:t>2</w:t>
      </w:r>
      <w:r w:rsidRPr="003339D7">
        <w:rPr>
          <w:lang w:val="en-GB"/>
        </w:rPr>
        <w:fldChar w:fldCharType="end"/>
      </w:r>
      <w:r w:rsidRPr="003339D7">
        <w:rPr>
          <w:lang w:val="en-GB"/>
        </w:rPr>
        <w:noBreakHyphen/>
      </w:r>
      <w:r w:rsidRPr="003339D7">
        <w:rPr>
          <w:lang w:val="en-GB"/>
        </w:rPr>
        <w:fldChar w:fldCharType="begin"/>
      </w:r>
      <w:r w:rsidRPr="003339D7">
        <w:rPr>
          <w:lang w:val="en-GB"/>
        </w:rPr>
        <w:instrText xml:space="preserve"> SEQ Figure \* ARABIC \s 1 </w:instrText>
      </w:r>
      <w:r w:rsidRPr="003339D7">
        <w:rPr>
          <w:lang w:val="en-GB"/>
        </w:rPr>
        <w:fldChar w:fldCharType="separate"/>
      </w:r>
      <w:r w:rsidR="00CC781C">
        <w:rPr>
          <w:noProof/>
          <w:lang w:val="en-GB"/>
        </w:rPr>
        <w:t>2</w:t>
      </w:r>
      <w:r w:rsidRPr="003339D7">
        <w:rPr>
          <w:lang w:val="en-GB"/>
        </w:rPr>
        <w:fldChar w:fldCharType="end"/>
      </w:r>
      <w:bookmarkEnd w:id="8"/>
      <w:r w:rsidRPr="003339D7">
        <w:rPr>
          <w:lang w:val="en-GB"/>
        </w:rPr>
        <w:t xml:space="preserve"> Triggering issue</w:t>
      </w:r>
    </w:p>
    <w:p w14:paraId="2E5374F3" w14:textId="31C7287D" w:rsidR="003339D7" w:rsidRDefault="00544535" w:rsidP="003339D7">
      <w:pPr>
        <w:rPr>
          <w:lang w:val="en-GB" w:eastAsia="x-none"/>
        </w:rPr>
      </w:pPr>
      <w:r>
        <w:rPr>
          <w:lang w:val="en-GB" w:eastAsia="x-none"/>
        </w:rPr>
        <w:t>First</w:t>
      </w:r>
      <w:r w:rsidR="003F66FC">
        <w:rPr>
          <w:lang w:val="en-GB" w:eastAsia="x-none"/>
        </w:rPr>
        <w:t>,</w:t>
      </w:r>
      <w:r>
        <w:rPr>
          <w:lang w:val="en-GB" w:eastAsia="x-none"/>
        </w:rPr>
        <w:t xml:space="preserve"> a TX buffer is </w:t>
      </w:r>
      <w:r w:rsidR="00A4394E">
        <w:rPr>
          <w:lang w:val="en-GB" w:eastAsia="x-none"/>
        </w:rPr>
        <w:t>represented</w:t>
      </w:r>
      <w:r>
        <w:rPr>
          <w:lang w:val="en-GB" w:eastAsia="x-none"/>
        </w:rPr>
        <w:t xml:space="preserve"> containing four different data </w:t>
      </w:r>
      <w:r w:rsidR="00360F5D">
        <w:rPr>
          <w:lang w:val="en-GB" w:eastAsia="x-none"/>
        </w:rPr>
        <w:t xml:space="preserve">volumes </w:t>
      </w:r>
      <w:r>
        <w:rPr>
          <w:lang w:val="en-GB" w:eastAsia="x-none"/>
        </w:rPr>
        <w:t>(N1 to N4). N</w:t>
      </w:r>
      <w:r w:rsidR="00447690">
        <w:rPr>
          <w:lang w:val="en-GB" w:eastAsia="x-none"/>
        </w:rPr>
        <w:t>2</w:t>
      </w:r>
      <w:r>
        <w:rPr>
          <w:lang w:val="en-GB" w:eastAsia="x-none"/>
        </w:rPr>
        <w:t xml:space="preserve"> is </w:t>
      </w:r>
      <w:r w:rsidR="005602A6">
        <w:rPr>
          <w:lang w:val="en-GB" w:eastAsia="x-none"/>
        </w:rPr>
        <w:t>a</w:t>
      </w:r>
      <w:r>
        <w:rPr>
          <w:lang w:val="en-GB" w:eastAsia="x-none"/>
        </w:rPr>
        <w:t xml:space="preserve">head </w:t>
      </w:r>
      <w:r w:rsidR="005602A6">
        <w:rPr>
          <w:lang w:val="en-GB" w:eastAsia="x-none"/>
        </w:rPr>
        <w:t xml:space="preserve">in </w:t>
      </w:r>
      <w:r>
        <w:rPr>
          <w:lang w:val="en-GB" w:eastAsia="x-none"/>
        </w:rPr>
        <w:t>the</w:t>
      </w:r>
      <w:r w:rsidR="005602A6">
        <w:rPr>
          <w:lang w:val="en-GB" w:eastAsia="x-none"/>
        </w:rPr>
        <w:t xml:space="preserve"> TX</w:t>
      </w:r>
      <w:r>
        <w:rPr>
          <w:lang w:val="en-GB" w:eastAsia="x-none"/>
        </w:rPr>
        <w:t xml:space="preserve"> buffer, followed by N</w:t>
      </w:r>
      <w:r w:rsidR="00447690">
        <w:rPr>
          <w:lang w:val="en-GB" w:eastAsia="x-none"/>
        </w:rPr>
        <w:t>1</w:t>
      </w:r>
      <w:r>
        <w:rPr>
          <w:lang w:val="en-GB" w:eastAsia="x-none"/>
        </w:rPr>
        <w:t>, N3 then N4.</w:t>
      </w:r>
      <w:r w:rsidR="007C5EF7">
        <w:rPr>
          <w:lang w:val="en-GB" w:eastAsia="x-none"/>
        </w:rPr>
        <w:t xml:space="preserve"> The remaining times associated to each data quantities are noted from smallest to </w:t>
      </w:r>
      <w:r w:rsidR="000E70B4">
        <w:rPr>
          <w:lang w:val="en-GB" w:eastAsia="x-none"/>
        </w:rPr>
        <w:t xml:space="preserve">largest </w:t>
      </w:r>
      <w:r w:rsidR="007C5EF7">
        <w:rPr>
          <w:lang w:val="en-GB" w:eastAsia="x-none"/>
        </w:rPr>
        <w:t>T1 to T4.</w:t>
      </w:r>
      <w:r w:rsidR="00B94AF3">
        <w:rPr>
          <w:lang w:val="en-GB" w:eastAsia="x-none"/>
        </w:rPr>
        <w:t xml:space="preserve"> T1 corresponds also to the triggering threshold.</w:t>
      </w:r>
    </w:p>
    <w:p w14:paraId="2B049FCE" w14:textId="2E84102A" w:rsidR="004D52E5" w:rsidRDefault="004D52E5" w:rsidP="003339D7">
      <w:pPr>
        <w:rPr>
          <w:lang w:val="en-GB" w:eastAsia="x-none"/>
        </w:rPr>
      </w:pPr>
      <w:r>
        <w:rPr>
          <w:lang w:val="en-GB" w:eastAsia="x-none"/>
        </w:rPr>
        <w:t xml:space="preserve">When </w:t>
      </w:r>
      <w:r w:rsidR="00360F5D">
        <w:rPr>
          <w:lang w:val="en-GB" w:eastAsia="x-none"/>
        </w:rPr>
        <w:t xml:space="preserve">N1 </w:t>
      </w:r>
      <w:r w:rsidR="004D2E31">
        <w:rPr>
          <w:lang w:val="en-GB" w:eastAsia="x-none"/>
        </w:rPr>
        <w:t xml:space="preserve">volume </w:t>
      </w:r>
      <w:r>
        <w:rPr>
          <w:lang w:val="en-GB" w:eastAsia="x-none"/>
        </w:rPr>
        <w:t xml:space="preserve">reached T1 remaining time, the DSR is triggered and the following pairs are reported: (T1, </w:t>
      </w:r>
      <w:r w:rsidR="00360F5D">
        <w:rPr>
          <w:lang w:val="en-GB" w:eastAsia="x-none"/>
        </w:rPr>
        <w:t>N1</w:t>
      </w:r>
      <w:r>
        <w:rPr>
          <w:lang w:val="en-GB" w:eastAsia="x-none"/>
        </w:rPr>
        <w:t xml:space="preserve">), (T2, </w:t>
      </w:r>
      <w:r w:rsidR="00360F5D">
        <w:rPr>
          <w:lang w:val="en-GB" w:eastAsia="x-none"/>
        </w:rPr>
        <w:t>N2</w:t>
      </w:r>
      <w:r>
        <w:rPr>
          <w:lang w:val="en-GB" w:eastAsia="x-none"/>
        </w:rPr>
        <w:t>) and (T3, N3).</w:t>
      </w:r>
    </w:p>
    <w:p w14:paraId="05C1036E" w14:textId="18E210F6" w:rsidR="004D52E5" w:rsidRDefault="004D52E5" w:rsidP="003339D7">
      <w:pPr>
        <w:rPr>
          <w:lang w:val="en-GB" w:eastAsia="x-none"/>
        </w:rPr>
      </w:pPr>
      <w:r>
        <w:rPr>
          <w:lang w:val="en-GB" w:eastAsia="x-none"/>
        </w:rPr>
        <w:t xml:space="preserve">After a while, </w:t>
      </w:r>
      <w:r w:rsidR="00251D44">
        <w:rPr>
          <w:lang w:val="en-GB" w:eastAsia="x-none"/>
        </w:rPr>
        <w:t xml:space="preserve">as illustrated in the lower half of the figure, </w:t>
      </w:r>
      <w:r>
        <w:rPr>
          <w:lang w:val="en-GB" w:eastAsia="x-none"/>
        </w:rPr>
        <w:t>N</w:t>
      </w:r>
      <w:r w:rsidR="00447690">
        <w:rPr>
          <w:lang w:val="en-GB" w:eastAsia="x-none"/>
        </w:rPr>
        <w:t>2</w:t>
      </w:r>
      <w:r>
        <w:rPr>
          <w:lang w:val="en-GB" w:eastAsia="x-none"/>
        </w:rPr>
        <w:t xml:space="preserve"> </w:t>
      </w:r>
      <w:r w:rsidR="004D2E31">
        <w:rPr>
          <w:lang w:val="en-GB" w:eastAsia="x-none"/>
        </w:rPr>
        <w:t xml:space="preserve">volume </w:t>
      </w:r>
      <w:r>
        <w:rPr>
          <w:lang w:val="en-GB" w:eastAsia="x-none"/>
        </w:rPr>
        <w:t>is entirely sent and N</w:t>
      </w:r>
      <w:r w:rsidR="00447690">
        <w:rPr>
          <w:lang w:val="en-GB" w:eastAsia="x-none"/>
        </w:rPr>
        <w:t>1</w:t>
      </w:r>
      <w:r>
        <w:rPr>
          <w:lang w:val="en-GB" w:eastAsia="x-none"/>
        </w:rPr>
        <w:t xml:space="preserve"> </w:t>
      </w:r>
      <w:r w:rsidR="004D2E31">
        <w:rPr>
          <w:lang w:val="en-GB" w:eastAsia="x-none"/>
        </w:rPr>
        <w:t xml:space="preserve">volume </w:t>
      </w:r>
      <w:r>
        <w:rPr>
          <w:lang w:val="en-GB" w:eastAsia="x-none"/>
        </w:rPr>
        <w:t xml:space="preserve">is partially sent with a remaining </w:t>
      </w:r>
      <w:r w:rsidR="00251D44">
        <w:rPr>
          <w:lang w:val="en-GB" w:eastAsia="x-none"/>
        </w:rPr>
        <w:t xml:space="preserve">data </w:t>
      </w:r>
      <w:r w:rsidR="004D2E31">
        <w:rPr>
          <w:lang w:val="en-GB" w:eastAsia="x-none"/>
        </w:rPr>
        <w:t xml:space="preserve">volume </w:t>
      </w:r>
      <w:r w:rsidR="00251D44">
        <w:rPr>
          <w:lang w:val="en-GB" w:eastAsia="x-none"/>
        </w:rPr>
        <w:t xml:space="preserve">equal to </w:t>
      </w:r>
      <w:r w:rsidR="00360F5D">
        <w:rPr>
          <w:lang w:val="en-GB" w:eastAsia="x-none"/>
        </w:rPr>
        <w:t>N1’</w:t>
      </w:r>
      <w:r>
        <w:rPr>
          <w:lang w:val="en-GB" w:eastAsia="x-none"/>
        </w:rPr>
        <w:t>. At that point</w:t>
      </w:r>
      <w:r w:rsidR="005602A6">
        <w:rPr>
          <w:lang w:val="en-GB" w:eastAsia="x-none"/>
        </w:rPr>
        <w:t>,</w:t>
      </w:r>
      <w:r>
        <w:rPr>
          <w:lang w:val="en-GB" w:eastAsia="x-none"/>
        </w:rPr>
        <w:t xml:space="preserve"> </w:t>
      </w:r>
      <w:r w:rsidR="005602A6">
        <w:rPr>
          <w:lang w:val="en-GB" w:eastAsia="x-none"/>
        </w:rPr>
        <w:t>non-</w:t>
      </w:r>
      <w:r w:rsidR="00251D44">
        <w:rPr>
          <w:lang w:val="en-GB" w:eastAsia="x-none"/>
        </w:rPr>
        <w:t>delay</w:t>
      </w:r>
      <w:r w:rsidR="00532528">
        <w:rPr>
          <w:lang w:val="en-GB" w:eastAsia="x-none"/>
        </w:rPr>
        <w:t xml:space="preserve"> </w:t>
      </w:r>
      <w:r>
        <w:rPr>
          <w:lang w:val="en-GB" w:eastAsia="x-none"/>
        </w:rPr>
        <w:t xml:space="preserve">critical data </w:t>
      </w:r>
      <w:r w:rsidR="00360F5D">
        <w:rPr>
          <w:lang w:val="en-GB" w:eastAsia="x-none"/>
        </w:rPr>
        <w:t>N2</w:t>
      </w:r>
      <w:r>
        <w:rPr>
          <w:lang w:val="en-GB" w:eastAsia="x-none"/>
        </w:rPr>
        <w:t xml:space="preserve">, has been served first because it was at the head of the TX buffer. A consequence is that </w:t>
      </w:r>
      <w:r w:rsidR="00251D44">
        <w:rPr>
          <w:lang w:val="en-GB" w:eastAsia="x-none"/>
        </w:rPr>
        <w:t>delay-</w:t>
      </w:r>
      <w:r>
        <w:rPr>
          <w:lang w:val="en-GB" w:eastAsia="x-none"/>
        </w:rPr>
        <w:t xml:space="preserve">critical data </w:t>
      </w:r>
      <w:r w:rsidR="00360F5D">
        <w:rPr>
          <w:lang w:val="en-GB" w:eastAsia="x-none"/>
        </w:rPr>
        <w:t xml:space="preserve">N1’ </w:t>
      </w:r>
      <w:r>
        <w:rPr>
          <w:lang w:val="en-GB" w:eastAsia="x-none"/>
        </w:rPr>
        <w:t xml:space="preserve">are still present in the </w:t>
      </w:r>
      <w:r w:rsidR="005602A6">
        <w:rPr>
          <w:lang w:val="en-GB" w:eastAsia="x-none"/>
        </w:rPr>
        <w:t xml:space="preserve">TX </w:t>
      </w:r>
      <w:r>
        <w:rPr>
          <w:lang w:val="en-GB" w:eastAsia="x-none"/>
        </w:rPr>
        <w:t>buffer and the network has no knowledge of that situation.</w:t>
      </w:r>
      <w:r w:rsidR="00CC572A">
        <w:rPr>
          <w:lang w:val="en-GB" w:eastAsia="x-none"/>
        </w:rPr>
        <w:t xml:space="preserve"> The network will not get any new DSR information until a </w:t>
      </w:r>
      <w:r w:rsidR="005602A6">
        <w:rPr>
          <w:lang w:val="en-GB" w:eastAsia="x-none"/>
        </w:rPr>
        <w:t>new</w:t>
      </w:r>
      <w:r w:rsidR="00CC572A">
        <w:rPr>
          <w:lang w:val="en-GB" w:eastAsia="x-none"/>
        </w:rPr>
        <w:t xml:space="preserve"> data </w:t>
      </w:r>
      <w:r w:rsidR="004D2E31">
        <w:rPr>
          <w:lang w:val="en-GB" w:eastAsia="x-none"/>
        </w:rPr>
        <w:t xml:space="preserve">volume </w:t>
      </w:r>
      <w:r w:rsidR="009D49CE">
        <w:rPr>
          <w:lang w:val="en-GB" w:eastAsia="x-none"/>
        </w:rPr>
        <w:t>for reporting</w:t>
      </w:r>
      <w:r w:rsidR="005602A6">
        <w:rPr>
          <w:lang w:val="en-GB" w:eastAsia="x-none"/>
        </w:rPr>
        <w:t xml:space="preserve"> </w:t>
      </w:r>
      <w:r w:rsidR="00CC572A">
        <w:rPr>
          <w:lang w:val="en-GB" w:eastAsia="x-none"/>
        </w:rPr>
        <w:t>reaches the triggering threshold</w:t>
      </w:r>
      <w:r w:rsidR="006F7CA1">
        <w:rPr>
          <w:lang w:val="en-GB" w:eastAsia="x-none"/>
        </w:rPr>
        <w:t xml:space="preserve"> T1</w:t>
      </w:r>
      <w:r w:rsidR="00CC572A">
        <w:rPr>
          <w:lang w:val="en-GB" w:eastAsia="x-none"/>
        </w:rPr>
        <w:t xml:space="preserve">. </w:t>
      </w:r>
      <w:r w:rsidR="00C14680">
        <w:rPr>
          <w:lang w:val="en-GB" w:eastAsia="x-none"/>
        </w:rPr>
        <w:t xml:space="preserve">Indeed, release 18 specifications </w:t>
      </w:r>
      <w:r w:rsidR="00C14680">
        <w:rPr>
          <w:lang w:val="en-GB" w:eastAsia="x-none"/>
        </w:rPr>
        <w:fldChar w:fldCharType="begin"/>
      </w:r>
      <w:r w:rsidR="00C14680">
        <w:rPr>
          <w:lang w:val="en-GB" w:eastAsia="x-none"/>
        </w:rPr>
        <w:instrText xml:space="preserve"> REF _Ref173764465 \r \h </w:instrText>
      </w:r>
      <w:r w:rsidR="00C14680">
        <w:rPr>
          <w:lang w:val="en-GB" w:eastAsia="x-none"/>
        </w:rPr>
      </w:r>
      <w:r w:rsidR="00C14680">
        <w:rPr>
          <w:lang w:val="en-GB" w:eastAsia="x-none"/>
        </w:rPr>
        <w:fldChar w:fldCharType="separate"/>
      </w:r>
      <w:r w:rsidR="00CC781C">
        <w:rPr>
          <w:lang w:val="en-GB" w:eastAsia="x-none"/>
        </w:rPr>
        <w:t>[1]</w:t>
      </w:r>
      <w:r w:rsidR="00C14680">
        <w:rPr>
          <w:lang w:val="en-GB" w:eastAsia="x-none"/>
        </w:rPr>
        <w:fldChar w:fldCharType="end"/>
      </w:r>
      <w:r w:rsidR="00C14680">
        <w:rPr>
          <w:lang w:val="en-GB" w:eastAsia="x-none"/>
        </w:rPr>
        <w:t xml:space="preserve"> states that DSR can only be triggered by data that have not been previously reported in a DSR. </w:t>
      </w:r>
      <w:r w:rsidR="00CC572A">
        <w:rPr>
          <w:lang w:val="en-GB" w:eastAsia="x-none"/>
        </w:rPr>
        <w:t>In this example</w:t>
      </w:r>
      <w:r w:rsidR="00C14680">
        <w:rPr>
          <w:lang w:val="en-GB" w:eastAsia="x-none"/>
        </w:rPr>
        <w:t xml:space="preserve">, new DSR will not be triggered until </w:t>
      </w:r>
      <w:r w:rsidR="006F7CA1">
        <w:rPr>
          <w:lang w:val="en-GB" w:eastAsia="x-none"/>
        </w:rPr>
        <w:t xml:space="preserve">the </w:t>
      </w:r>
      <w:r w:rsidR="00CC572A">
        <w:rPr>
          <w:lang w:val="en-GB" w:eastAsia="x-none"/>
        </w:rPr>
        <w:t xml:space="preserve">N4 </w:t>
      </w:r>
      <w:r w:rsidR="004D2E31">
        <w:rPr>
          <w:lang w:val="en-GB" w:eastAsia="x-none"/>
        </w:rPr>
        <w:t>volume</w:t>
      </w:r>
      <w:r w:rsidR="00CC572A">
        <w:rPr>
          <w:lang w:val="en-GB" w:eastAsia="x-none"/>
        </w:rPr>
        <w:t xml:space="preserve">, currently at </w:t>
      </w:r>
      <w:r w:rsidR="009D49CE">
        <w:rPr>
          <w:lang w:val="en-GB" w:eastAsia="x-none"/>
        </w:rPr>
        <w:t xml:space="preserve">the </w:t>
      </w:r>
      <w:r w:rsidR="00CC572A">
        <w:rPr>
          <w:lang w:val="en-GB" w:eastAsia="x-none"/>
        </w:rPr>
        <w:t xml:space="preserve">T3 remaining time, </w:t>
      </w:r>
      <w:r w:rsidR="00A61CB1">
        <w:rPr>
          <w:lang w:val="en-GB" w:eastAsia="x-none"/>
        </w:rPr>
        <w:t xml:space="preserve">reaches </w:t>
      </w:r>
      <w:r w:rsidR="009D49CE">
        <w:rPr>
          <w:lang w:val="en-GB" w:eastAsia="x-none"/>
        </w:rPr>
        <w:t xml:space="preserve">the </w:t>
      </w:r>
      <w:r w:rsidR="00CC572A">
        <w:rPr>
          <w:lang w:val="en-GB" w:eastAsia="x-none"/>
        </w:rPr>
        <w:t>T1 remaining time.</w:t>
      </w:r>
    </w:p>
    <w:p w14:paraId="559FEF0A" w14:textId="47C6D898" w:rsidR="006F7CA1" w:rsidRDefault="006F7CA1" w:rsidP="003339D7">
      <w:pPr>
        <w:rPr>
          <w:lang w:val="en-GB" w:eastAsia="x-none"/>
        </w:rPr>
      </w:pPr>
      <w:r w:rsidRPr="00796D2D">
        <w:rPr>
          <w:b/>
          <w:bCs/>
          <w:lang w:val="en-GB" w:eastAsia="x-none"/>
        </w:rPr>
        <w:t>Observation</w:t>
      </w:r>
      <w:r w:rsidR="000653A4">
        <w:rPr>
          <w:b/>
          <w:bCs/>
          <w:lang w:val="en-GB" w:eastAsia="x-none"/>
        </w:rPr>
        <w:t xml:space="preserve"> 4</w:t>
      </w:r>
      <w:r>
        <w:rPr>
          <w:lang w:val="en-GB" w:eastAsia="x-none"/>
        </w:rPr>
        <w:t xml:space="preserve">: </w:t>
      </w:r>
      <w:r w:rsidR="00714EC2">
        <w:rPr>
          <w:lang w:val="en-GB" w:eastAsia="x-none"/>
        </w:rPr>
        <w:t>The network may have no knowledge of non-delay critical data being transmitted before delay-critical data</w:t>
      </w:r>
    </w:p>
    <w:p w14:paraId="610E9E7E" w14:textId="0C116695" w:rsidR="004D52E5" w:rsidRDefault="004D52E5" w:rsidP="003339D7">
      <w:pPr>
        <w:rPr>
          <w:lang w:val="en-GB" w:eastAsia="x-none"/>
        </w:rPr>
      </w:pPr>
      <w:r>
        <w:rPr>
          <w:lang w:val="en-GB" w:eastAsia="x-none"/>
        </w:rPr>
        <w:t xml:space="preserve">During the past meeting, some LCP related papers </w:t>
      </w:r>
      <w:r w:rsidR="00E42B9C">
        <w:rPr>
          <w:lang w:val="en-GB" w:eastAsia="x-none"/>
        </w:rPr>
        <w:t>(</w:t>
      </w:r>
      <w:r w:rsidR="00E42B9C">
        <w:rPr>
          <w:lang w:val="en-GB" w:eastAsia="x-none"/>
        </w:rPr>
        <w:fldChar w:fldCharType="begin"/>
      </w:r>
      <w:r w:rsidR="00E42B9C">
        <w:rPr>
          <w:lang w:val="en-GB" w:eastAsia="x-none"/>
        </w:rPr>
        <w:instrText xml:space="preserve"> REF _Ref177461476 \r \h </w:instrText>
      </w:r>
      <w:r w:rsidR="00E42B9C">
        <w:rPr>
          <w:lang w:val="en-GB" w:eastAsia="x-none"/>
        </w:rPr>
      </w:r>
      <w:r w:rsidR="0069582A">
        <w:rPr>
          <w:lang w:val="en-GB" w:eastAsia="x-none"/>
        </w:rPr>
        <w:instrText xml:space="preserve"> \* MERGEFORMAT </w:instrText>
      </w:r>
      <w:r w:rsidR="00E42B9C">
        <w:rPr>
          <w:lang w:val="en-GB" w:eastAsia="x-none"/>
        </w:rPr>
        <w:fldChar w:fldCharType="separate"/>
      </w:r>
      <w:r w:rsidR="00CC781C" w:rsidRPr="0069582A">
        <w:rPr>
          <w:lang w:val="en-GB" w:eastAsia="x-none"/>
        </w:rPr>
        <w:t>[6</w:t>
      </w:r>
      <w:r w:rsidR="00CC781C">
        <w:rPr>
          <w:lang w:val="en-GB" w:eastAsia="x-none"/>
        </w:rPr>
        <w:t>]</w:t>
      </w:r>
      <w:r w:rsidR="00E42B9C">
        <w:rPr>
          <w:lang w:val="en-GB" w:eastAsia="x-none"/>
        </w:rPr>
        <w:fldChar w:fldCharType="end"/>
      </w:r>
      <w:r w:rsidR="00B305DF">
        <w:rPr>
          <w:lang w:val="en-GB" w:eastAsia="x-none"/>
        </w:rPr>
        <w:t>,</w:t>
      </w:r>
      <w:r w:rsidR="00B305DF">
        <w:rPr>
          <w:lang w:val="en-GB" w:eastAsia="x-none"/>
        </w:rPr>
        <w:fldChar w:fldCharType="begin"/>
      </w:r>
      <w:r w:rsidR="00B305DF">
        <w:rPr>
          <w:lang w:val="en-GB" w:eastAsia="x-none"/>
        </w:rPr>
        <w:instrText xml:space="preserve"> REF _Ref177461981 \r \h </w:instrText>
      </w:r>
      <w:r w:rsidR="00B305DF">
        <w:rPr>
          <w:lang w:val="en-GB" w:eastAsia="x-none"/>
        </w:rPr>
      </w:r>
      <w:r w:rsidR="00B305DF">
        <w:rPr>
          <w:lang w:val="en-GB" w:eastAsia="x-none"/>
        </w:rPr>
        <w:fldChar w:fldCharType="separate"/>
      </w:r>
      <w:r w:rsidR="00CC781C">
        <w:rPr>
          <w:lang w:val="en-GB" w:eastAsia="x-none"/>
        </w:rPr>
        <w:t>[7]</w:t>
      </w:r>
      <w:r w:rsidR="00B305DF">
        <w:rPr>
          <w:lang w:val="en-GB" w:eastAsia="x-none"/>
        </w:rPr>
        <w:fldChar w:fldCharType="end"/>
      </w:r>
      <w:r w:rsidR="00E42B9C">
        <w:rPr>
          <w:lang w:val="en-GB" w:eastAsia="x-none"/>
        </w:rPr>
        <w:t xml:space="preserve">) </w:t>
      </w:r>
      <w:r>
        <w:rPr>
          <w:lang w:val="en-GB" w:eastAsia="x-none"/>
        </w:rPr>
        <w:t xml:space="preserve">suggested </w:t>
      </w:r>
      <w:r w:rsidR="00796D2D">
        <w:rPr>
          <w:lang w:val="en-GB" w:eastAsia="x-none"/>
        </w:rPr>
        <w:t>that delay-critical data could be prioritized when sending data from one TX buffer containing a mix of delay-critical and non-delay-critical data</w:t>
      </w:r>
      <w:r>
        <w:rPr>
          <w:lang w:val="en-GB" w:eastAsia="x-none"/>
        </w:rPr>
        <w:t xml:space="preserve">. That would </w:t>
      </w:r>
      <w:r w:rsidR="00CB491A">
        <w:rPr>
          <w:lang w:val="en-GB" w:eastAsia="x-none"/>
        </w:rPr>
        <w:t>h</w:t>
      </w:r>
      <w:r>
        <w:rPr>
          <w:lang w:val="en-GB" w:eastAsia="x-none"/>
        </w:rPr>
        <w:t>ave solved this issue but it was also</w:t>
      </w:r>
      <w:r w:rsidR="00CB491A">
        <w:rPr>
          <w:lang w:val="en-GB" w:eastAsia="x-none"/>
        </w:rPr>
        <w:t xml:space="preserve"> dismissed in other papers as being too complex to implement</w:t>
      </w:r>
      <w:r w:rsidR="00796D2D">
        <w:rPr>
          <w:lang w:val="en-GB" w:eastAsia="x-none"/>
        </w:rPr>
        <w:t xml:space="preserve"> (</w:t>
      </w:r>
      <w:r w:rsidR="00796D2D">
        <w:rPr>
          <w:lang w:val="en-GB" w:eastAsia="x-none"/>
        </w:rPr>
        <w:fldChar w:fldCharType="begin"/>
      </w:r>
      <w:r w:rsidR="00796D2D">
        <w:rPr>
          <w:lang w:val="en-GB" w:eastAsia="x-none"/>
        </w:rPr>
        <w:instrText xml:space="preserve"> REF _Ref177461129 \r \h </w:instrText>
      </w:r>
      <w:r w:rsidR="00796D2D">
        <w:rPr>
          <w:lang w:val="en-GB" w:eastAsia="x-none"/>
        </w:rPr>
      </w:r>
      <w:r w:rsidR="00796D2D">
        <w:rPr>
          <w:lang w:val="en-GB" w:eastAsia="x-none"/>
        </w:rPr>
        <w:fldChar w:fldCharType="separate"/>
      </w:r>
      <w:r w:rsidR="00CC781C">
        <w:rPr>
          <w:lang w:val="en-GB" w:eastAsia="x-none"/>
        </w:rPr>
        <w:t>[4]</w:t>
      </w:r>
      <w:r w:rsidR="00796D2D">
        <w:rPr>
          <w:lang w:val="en-GB" w:eastAsia="x-none"/>
        </w:rPr>
        <w:fldChar w:fldCharType="end"/>
      </w:r>
      <w:r w:rsidR="00FF4CAD">
        <w:rPr>
          <w:lang w:val="en-GB" w:eastAsia="x-none"/>
        </w:rPr>
        <w:t>,</w:t>
      </w:r>
      <w:r w:rsidR="00FF4CAD">
        <w:rPr>
          <w:lang w:val="en-GB" w:eastAsia="x-none"/>
        </w:rPr>
        <w:fldChar w:fldCharType="begin"/>
      </w:r>
      <w:r w:rsidR="00FF4CAD">
        <w:rPr>
          <w:lang w:val="en-GB" w:eastAsia="x-none"/>
        </w:rPr>
        <w:instrText xml:space="preserve"> REF _Ref177461313 \r \h </w:instrText>
      </w:r>
      <w:r w:rsidR="00FF4CAD">
        <w:rPr>
          <w:lang w:val="en-GB" w:eastAsia="x-none"/>
        </w:rPr>
      </w:r>
      <w:r w:rsidR="00FF4CAD">
        <w:rPr>
          <w:lang w:val="en-GB" w:eastAsia="x-none"/>
        </w:rPr>
        <w:fldChar w:fldCharType="separate"/>
      </w:r>
      <w:r w:rsidR="00CC781C">
        <w:rPr>
          <w:lang w:val="en-GB" w:eastAsia="x-none"/>
        </w:rPr>
        <w:t>[5]</w:t>
      </w:r>
      <w:r w:rsidR="00FF4CAD">
        <w:rPr>
          <w:lang w:val="en-GB" w:eastAsia="x-none"/>
        </w:rPr>
        <w:fldChar w:fldCharType="end"/>
      </w:r>
      <w:r w:rsidR="00796D2D">
        <w:rPr>
          <w:lang w:val="en-GB" w:eastAsia="x-none"/>
        </w:rPr>
        <w:t>)</w:t>
      </w:r>
      <w:r w:rsidR="00CB491A">
        <w:rPr>
          <w:lang w:val="en-GB" w:eastAsia="x-none"/>
        </w:rPr>
        <w:t>.</w:t>
      </w:r>
    </w:p>
    <w:p w14:paraId="59C4617E" w14:textId="2862816C" w:rsidR="00CB491A" w:rsidRDefault="00CC572A" w:rsidP="003339D7">
      <w:pPr>
        <w:rPr>
          <w:lang w:val="en-GB" w:eastAsia="x-none"/>
        </w:rPr>
      </w:pPr>
      <w:r>
        <w:rPr>
          <w:lang w:val="en-GB" w:eastAsia="x-none"/>
        </w:rPr>
        <w:t>On</w:t>
      </w:r>
      <w:r w:rsidR="00A61CB1">
        <w:rPr>
          <w:lang w:val="en-GB" w:eastAsia="x-none"/>
        </w:rPr>
        <w:t>e</w:t>
      </w:r>
      <w:r>
        <w:rPr>
          <w:lang w:val="en-GB" w:eastAsia="x-none"/>
        </w:rPr>
        <w:t xml:space="preserve"> simple solution would be to allow th</w:t>
      </w:r>
      <w:r w:rsidR="00B35C5B">
        <w:rPr>
          <w:lang w:val="en-GB" w:eastAsia="x-none"/>
        </w:rPr>
        <w:t>e</w:t>
      </w:r>
      <w:r>
        <w:rPr>
          <w:lang w:val="en-GB" w:eastAsia="x-none"/>
        </w:rPr>
        <w:t xml:space="preserve"> </w:t>
      </w:r>
      <w:r w:rsidR="00532528">
        <w:rPr>
          <w:lang w:val="en-GB" w:eastAsia="x-none"/>
        </w:rPr>
        <w:t>delay</w:t>
      </w:r>
      <w:r>
        <w:rPr>
          <w:lang w:val="en-GB" w:eastAsia="x-none"/>
        </w:rPr>
        <w:t xml:space="preserve"> critical data </w:t>
      </w:r>
      <w:r w:rsidR="00B35C5B">
        <w:rPr>
          <w:lang w:val="en-GB" w:eastAsia="x-none"/>
        </w:rPr>
        <w:t>which</w:t>
      </w:r>
      <w:r>
        <w:rPr>
          <w:lang w:val="en-GB" w:eastAsia="x-none"/>
        </w:rPr>
        <w:t xml:space="preserve"> have already </w:t>
      </w:r>
      <w:r w:rsidR="00B35C5B">
        <w:rPr>
          <w:lang w:val="en-GB" w:eastAsia="x-none"/>
        </w:rPr>
        <w:t>been report</w:t>
      </w:r>
      <w:r>
        <w:rPr>
          <w:lang w:val="en-GB" w:eastAsia="x-none"/>
        </w:rPr>
        <w:t xml:space="preserve">ed </w:t>
      </w:r>
      <w:r w:rsidR="00B35C5B">
        <w:rPr>
          <w:lang w:val="en-GB" w:eastAsia="x-none"/>
        </w:rPr>
        <w:t xml:space="preserve">in </w:t>
      </w:r>
      <w:r>
        <w:rPr>
          <w:lang w:val="en-GB" w:eastAsia="x-none"/>
        </w:rPr>
        <w:t>a previous DSR to trigger a new DSR under certain conditions.</w:t>
      </w:r>
      <w:r w:rsidR="0042277C">
        <w:rPr>
          <w:lang w:val="en-GB" w:eastAsia="x-none"/>
        </w:rPr>
        <w:t xml:space="preserve"> For example, </w:t>
      </w:r>
      <w:r w:rsidR="008107F2">
        <w:rPr>
          <w:lang w:val="en-GB" w:eastAsia="x-none"/>
        </w:rPr>
        <w:t xml:space="preserve">triggering of a new DSR by delay critical data that have been already reported, would be allowed </w:t>
      </w:r>
      <w:r w:rsidR="0042277C">
        <w:rPr>
          <w:lang w:val="en-GB" w:eastAsia="x-none"/>
        </w:rPr>
        <w:t xml:space="preserve">if </w:t>
      </w:r>
      <w:r w:rsidR="00B35C5B">
        <w:rPr>
          <w:lang w:val="en-GB" w:eastAsia="x-none"/>
        </w:rPr>
        <w:t>non-delay-</w:t>
      </w:r>
      <w:r w:rsidR="0042277C">
        <w:rPr>
          <w:lang w:val="en-GB" w:eastAsia="x-none"/>
        </w:rPr>
        <w:t xml:space="preserve">critical data </w:t>
      </w:r>
      <w:r w:rsidR="008107F2">
        <w:rPr>
          <w:lang w:val="en-GB" w:eastAsia="x-none"/>
        </w:rPr>
        <w:t xml:space="preserve">were </w:t>
      </w:r>
      <w:r w:rsidR="0042277C">
        <w:rPr>
          <w:lang w:val="en-GB" w:eastAsia="x-none"/>
        </w:rPr>
        <w:t xml:space="preserve">ahead in the </w:t>
      </w:r>
      <w:r w:rsidR="00B35C5B">
        <w:rPr>
          <w:lang w:val="en-GB" w:eastAsia="x-none"/>
        </w:rPr>
        <w:t xml:space="preserve">TX </w:t>
      </w:r>
      <w:r w:rsidR="0042277C">
        <w:rPr>
          <w:lang w:val="en-GB" w:eastAsia="x-none"/>
        </w:rPr>
        <w:t xml:space="preserve">buffer and </w:t>
      </w:r>
      <w:r w:rsidR="00532528">
        <w:rPr>
          <w:lang w:val="en-GB" w:eastAsia="x-none"/>
        </w:rPr>
        <w:t>delay</w:t>
      </w:r>
      <w:r w:rsidR="0042277C">
        <w:rPr>
          <w:lang w:val="en-GB" w:eastAsia="x-none"/>
        </w:rPr>
        <w:t xml:space="preserve"> critical data </w:t>
      </w:r>
      <w:r w:rsidR="00B35C5B">
        <w:rPr>
          <w:lang w:val="en-GB" w:eastAsia="x-none"/>
        </w:rPr>
        <w:t xml:space="preserve">have </w:t>
      </w:r>
      <w:r w:rsidR="0042277C">
        <w:rPr>
          <w:lang w:val="en-GB" w:eastAsia="x-none"/>
        </w:rPr>
        <w:t>not been sent over a given amount of time.</w:t>
      </w:r>
      <w:r w:rsidR="00C431F8">
        <w:rPr>
          <w:lang w:val="en-GB" w:eastAsia="x-none"/>
        </w:rPr>
        <w:t xml:space="preserve"> In the example of </w:t>
      </w:r>
      <w:r w:rsidR="00C431F8">
        <w:rPr>
          <w:lang w:val="en-GB" w:eastAsia="x-none"/>
        </w:rPr>
        <w:fldChar w:fldCharType="begin"/>
      </w:r>
      <w:r w:rsidR="00C431F8">
        <w:rPr>
          <w:lang w:val="en-GB" w:eastAsia="x-none"/>
        </w:rPr>
        <w:instrText xml:space="preserve"> REF _Ref177462853 \h </w:instrText>
      </w:r>
      <w:r w:rsidR="00C431F8">
        <w:rPr>
          <w:lang w:val="en-GB" w:eastAsia="x-none"/>
        </w:rPr>
      </w:r>
      <w:r w:rsidR="00C431F8">
        <w:rPr>
          <w:lang w:val="en-GB" w:eastAsia="x-none"/>
        </w:rPr>
        <w:fldChar w:fldCharType="separate"/>
      </w:r>
      <w:r w:rsidR="00CC781C" w:rsidRPr="003339D7">
        <w:rPr>
          <w:lang w:val="en-GB"/>
        </w:rPr>
        <w:t xml:space="preserve">Figure </w:t>
      </w:r>
      <w:r w:rsidR="00CC781C">
        <w:rPr>
          <w:noProof/>
          <w:lang w:val="en-GB"/>
        </w:rPr>
        <w:t>2</w:t>
      </w:r>
      <w:r w:rsidR="00CC781C" w:rsidRPr="003339D7">
        <w:rPr>
          <w:lang w:val="en-GB"/>
        </w:rPr>
        <w:noBreakHyphen/>
      </w:r>
      <w:r w:rsidR="00CC781C">
        <w:rPr>
          <w:noProof/>
          <w:lang w:val="en-GB"/>
        </w:rPr>
        <w:t>2</w:t>
      </w:r>
      <w:r w:rsidR="00C431F8">
        <w:rPr>
          <w:lang w:val="en-GB" w:eastAsia="x-none"/>
        </w:rPr>
        <w:fldChar w:fldCharType="end"/>
      </w:r>
      <w:r w:rsidR="00C431F8">
        <w:rPr>
          <w:lang w:val="en-GB" w:eastAsia="x-none"/>
        </w:rPr>
        <w:t xml:space="preserve">, the UE would know that </w:t>
      </w:r>
      <w:r w:rsidR="007D4468">
        <w:rPr>
          <w:lang w:val="en-GB" w:eastAsia="x-none"/>
        </w:rPr>
        <w:t xml:space="preserve">N1’ </w:t>
      </w:r>
      <w:r w:rsidR="00532528">
        <w:rPr>
          <w:lang w:val="en-GB" w:eastAsia="x-none"/>
        </w:rPr>
        <w:t>delay</w:t>
      </w:r>
      <w:r w:rsidR="00C431F8">
        <w:rPr>
          <w:lang w:val="en-GB" w:eastAsia="x-none"/>
        </w:rPr>
        <w:t xml:space="preserve">-critical data remain in its TX buffer, and the UE knows that new DSR will be triggered not earlier than T3-T1 when N4 data </w:t>
      </w:r>
      <w:r w:rsidR="004D2E31">
        <w:rPr>
          <w:lang w:val="en-GB" w:eastAsia="x-none"/>
        </w:rPr>
        <w:t xml:space="preserve">volume </w:t>
      </w:r>
      <w:r w:rsidR="00C431F8">
        <w:rPr>
          <w:lang w:val="en-GB" w:eastAsia="x-none"/>
        </w:rPr>
        <w:t>will become data-critical, then it can decide that if N</w:t>
      </w:r>
      <w:r w:rsidR="00577EF6">
        <w:rPr>
          <w:lang w:val="en-GB" w:eastAsia="x-none"/>
        </w:rPr>
        <w:t>1</w:t>
      </w:r>
      <w:r w:rsidR="00532528">
        <w:rPr>
          <w:lang w:val="en-GB" w:eastAsia="x-none"/>
        </w:rPr>
        <w:t>’</w:t>
      </w:r>
      <w:r w:rsidR="00C431F8">
        <w:rPr>
          <w:lang w:val="en-GB" w:eastAsia="x-none"/>
        </w:rPr>
        <w:t xml:space="preserve"> is not sent during a waiting period and that T3-T1 is too long, then a new DSR is triggered.</w:t>
      </w:r>
    </w:p>
    <w:p w14:paraId="20656EA5" w14:textId="11A0A493" w:rsidR="00852342" w:rsidRDefault="00852342" w:rsidP="003339D7">
      <w:pPr>
        <w:rPr>
          <w:lang w:val="en-GB" w:eastAsia="x-none"/>
        </w:rPr>
      </w:pPr>
      <w:r w:rsidRPr="00ED456F">
        <w:rPr>
          <w:b/>
          <w:bCs/>
          <w:lang w:val="en-GB" w:eastAsia="x-none"/>
        </w:rPr>
        <w:t>Observation</w:t>
      </w:r>
      <w:r w:rsidR="000653A4">
        <w:rPr>
          <w:b/>
          <w:bCs/>
          <w:lang w:val="en-GB" w:eastAsia="x-none"/>
        </w:rPr>
        <w:t xml:space="preserve"> 5</w:t>
      </w:r>
      <w:r>
        <w:rPr>
          <w:lang w:val="en-GB" w:eastAsia="x-none"/>
        </w:rPr>
        <w:t>: The proposed enhancement of trigger conditions allows to accurately inform the network about remaining time-critical data with no extra complexity in buffer management.</w:t>
      </w:r>
    </w:p>
    <w:p w14:paraId="72D86AAD" w14:textId="68E23353" w:rsidR="001B3FC7" w:rsidRDefault="001B3FC7" w:rsidP="003339D7">
      <w:pPr>
        <w:rPr>
          <w:lang w:val="en-GB" w:eastAsia="x-none"/>
        </w:rPr>
      </w:pPr>
      <w:bookmarkStart w:id="9" w:name="_Hlk177571332"/>
      <w:r w:rsidRPr="001B3FC7">
        <w:rPr>
          <w:b/>
          <w:bCs/>
          <w:lang w:val="en-GB" w:eastAsia="x-none"/>
        </w:rPr>
        <w:t>Proposal</w:t>
      </w:r>
      <w:r w:rsidR="000653A4">
        <w:rPr>
          <w:b/>
          <w:bCs/>
          <w:lang w:val="en-GB" w:eastAsia="x-none"/>
        </w:rPr>
        <w:t xml:space="preserve"> 3</w:t>
      </w:r>
      <w:r>
        <w:rPr>
          <w:lang w:val="en-GB" w:eastAsia="x-none"/>
        </w:rPr>
        <w:t>: Enhance release</w:t>
      </w:r>
      <w:r w:rsidR="00B35C5B">
        <w:rPr>
          <w:lang w:val="en-GB" w:eastAsia="x-none"/>
        </w:rPr>
        <w:t xml:space="preserve"> </w:t>
      </w:r>
      <w:r>
        <w:rPr>
          <w:lang w:val="en-GB" w:eastAsia="x-none"/>
        </w:rPr>
        <w:t xml:space="preserve">18 DSR trigger conditions to allow delay-critical data </w:t>
      </w:r>
      <w:r w:rsidR="00B35C5B">
        <w:rPr>
          <w:lang w:val="en-GB" w:eastAsia="x-none"/>
        </w:rPr>
        <w:t xml:space="preserve">already reported in a DSR </w:t>
      </w:r>
      <w:r>
        <w:rPr>
          <w:lang w:val="en-GB" w:eastAsia="x-none"/>
        </w:rPr>
        <w:t xml:space="preserve">to trigger a new DSR under specific conditions </w:t>
      </w:r>
      <w:proofErr w:type="gramStart"/>
      <w:r>
        <w:rPr>
          <w:lang w:val="en-GB" w:eastAsia="x-none"/>
        </w:rPr>
        <w:t>e.g.</w:t>
      </w:r>
      <w:proofErr w:type="gramEnd"/>
      <w:r>
        <w:rPr>
          <w:lang w:val="en-GB" w:eastAsia="x-none"/>
        </w:rPr>
        <w:t xml:space="preserve"> non-delay-critical data were present ahead in the TX buffer</w:t>
      </w:r>
    </w:p>
    <w:bookmarkEnd w:id="9"/>
    <w:p w14:paraId="61CD2029" w14:textId="24D2A6F8" w:rsidR="00C431F8" w:rsidRDefault="00C431F8" w:rsidP="003339D7">
      <w:pPr>
        <w:rPr>
          <w:lang w:val="en-GB" w:eastAsia="x-none"/>
        </w:rPr>
      </w:pPr>
      <w:r>
        <w:rPr>
          <w:lang w:val="en-GB" w:eastAsia="x-none"/>
        </w:rPr>
        <w:t xml:space="preserve">If the new trigger </w:t>
      </w:r>
      <w:r w:rsidR="00B35C5B">
        <w:rPr>
          <w:lang w:val="en-GB" w:eastAsia="x-none"/>
        </w:rPr>
        <w:t>is</w:t>
      </w:r>
      <w:r>
        <w:rPr>
          <w:lang w:val="en-GB" w:eastAsia="x-none"/>
        </w:rPr>
        <w:t xml:space="preserve"> adopted then it can be useful to indicate in the DSR which data </w:t>
      </w:r>
      <w:r w:rsidR="004D2E31">
        <w:rPr>
          <w:lang w:val="en-GB" w:eastAsia="x-none"/>
        </w:rPr>
        <w:t xml:space="preserve">volume </w:t>
      </w:r>
      <w:r>
        <w:rPr>
          <w:lang w:val="en-GB" w:eastAsia="x-none"/>
        </w:rPr>
        <w:t>has already been reported</w:t>
      </w:r>
      <w:r w:rsidR="00B35C5B">
        <w:rPr>
          <w:lang w:val="en-GB" w:eastAsia="x-none"/>
        </w:rPr>
        <w:t xml:space="preserve"> but is still pending for transmission</w:t>
      </w:r>
      <w:r>
        <w:rPr>
          <w:lang w:val="en-GB" w:eastAsia="x-none"/>
        </w:rPr>
        <w:t xml:space="preserve"> and which data </w:t>
      </w:r>
      <w:r w:rsidR="004D2E31">
        <w:rPr>
          <w:lang w:val="en-GB" w:eastAsia="x-none"/>
        </w:rPr>
        <w:t xml:space="preserve">volume </w:t>
      </w:r>
      <w:r>
        <w:rPr>
          <w:lang w:val="en-GB" w:eastAsia="x-none"/>
        </w:rPr>
        <w:t>is new.</w:t>
      </w:r>
    </w:p>
    <w:p w14:paraId="3D194B9B" w14:textId="1D874EC5" w:rsidR="00C431F8" w:rsidRDefault="00C431F8" w:rsidP="003339D7">
      <w:pPr>
        <w:rPr>
          <w:lang w:val="en-GB" w:eastAsia="x-none"/>
        </w:rPr>
      </w:pPr>
      <w:r w:rsidRPr="00C431F8">
        <w:rPr>
          <w:b/>
          <w:bCs/>
          <w:lang w:val="en-GB" w:eastAsia="x-none"/>
        </w:rPr>
        <w:lastRenderedPageBreak/>
        <w:t>Proposal</w:t>
      </w:r>
      <w:r w:rsidR="000653A4">
        <w:rPr>
          <w:b/>
          <w:bCs/>
          <w:lang w:val="en-GB" w:eastAsia="x-none"/>
        </w:rPr>
        <w:t xml:space="preserve"> 4</w:t>
      </w:r>
      <w:r>
        <w:rPr>
          <w:lang w:val="en-GB" w:eastAsia="x-none"/>
        </w:rPr>
        <w:t>: In the DSR each reported pair has a</w:t>
      </w:r>
      <w:r w:rsidR="00E41943">
        <w:rPr>
          <w:lang w:val="en-GB" w:eastAsia="x-none"/>
        </w:rPr>
        <w:t>n</w:t>
      </w:r>
      <w:r>
        <w:rPr>
          <w:lang w:val="en-GB" w:eastAsia="x-none"/>
        </w:rPr>
        <w:t xml:space="preserve"> indication</w:t>
      </w:r>
      <w:r w:rsidR="006A7032">
        <w:rPr>
          <w:lang w:val="en-GB" w:eastAsia="x-none"/>
        </w:rPr>
        <w:t xml:space="preserve"> to discriminate newly reported and already reported data </w:t>
      </w:r>
      <w:r w:rsidR="004D2E31">
        <w:rPr>
          <w:lang w:val="en-GB" w:eastAsia="x-none"/>
        </w:rPr>
        <w:t>volume</w:t>
      </w:r>
    </w:p>
    <w:p w14:paraId="339B06B3" w14:textId="660BC2DB" w:rsidR="0042277C" w:rsidRDefault="0042277C" w:rsidP="003339D7">
      <w:pPr>
        <w:rPr>
          <w:lang w:val="en-GB" w:eastAsia="x-none"/>
        </w:rPr>
      </w:pPr>
      <w:r>
        <w:rPr>
          <w:lang w:val="en-GB" w:eastAsia="x-none"/>
        </w:rPr>
        <w:t>A third solution would consist in sorting the pairs in the DSR message according to their respective position in the TX buffer. In this case</w:t>
      </w:r>
      <w:r w:rsidR="007425F8">
        <w:rPr>
          <w:lang w:val="en-GB" w:eastAsia="x-none"/>
        </w:rPr>
        <w:t xml:space="preserve">, the position of the pair in the DSR message would reflect the position of the data </w:t>
      </w:r>
      <w:r w:rsidR="004D2E31">
        <w:rPr>
          <w:lang w:val="en-GB" w:eastAsia="x-none"/>
        </w:rPr>
        <w:t xml:space="preserve">volume </w:t>
      </w:r>
      <w:r w:rsidR="007425F8">
        <w:rPr>
          <w:lang w:val="en-GB" w:eastAsia="x-none"/>
        </w:rPr>
        <w:t>in the TX buffer and the</w:t>
      </w:r>
      <w:r>
        <w:rPr>
          <w:lang w:val="en-GB" w:eastAsia="x-none"/>
        </w:rPr>
        <w:t xml:space="preserve"> network </w:t>
      </w:r>
      <w:r w:rsidR="007958AE">
        <w:rPr>
          <w:lang w:val="en-GB" w:eastAsia="x-none"/>
        </w:rPr>
        <w:t>would</w:t>
      </w:r>
      <w:r>
        <w:rPr>
          <w:lang w:val="en-GB" w:eastAsia="x-none"/>
        </w:rPr>
        <w:t xml:space="preserve"> </w:t>
      </w:r>
      <w:r w:rsidR="00A33712">
        <w:rPr>
          <w:lang w:val="en-GB" w:eastAsia="x-none"/>
        </w:rPr>
        <w:t xml:space="preserve">at </w:t>
      </w:r>
      <w:r>
        <w:rPr>
          <w:lang w:val="en-GB" w:eastAsia="x-none"/>
        </w:rPr>
        <w:t xml:space="preserve">least </w:t>
      </w:r>
      <w:r w:rsidR="007958AE">
        <w:rPr>
          <w:lang w:val="en-GB" w:eastAsia="x-none"/>
        </w:rPr>
        <w:t>be</w:t>
      </w:r>
      <w:r>
        <w:rPr>
          <w:lang w:val="en-GB" w:eastAsia="x-none"/>
        </w:rPr>
        <w:t xml:space="preserve"> aware that </w:t>
      </w:r>
      <w:r w:rsidR="00A33712">
        <w:rPr>
          <w:lang w:val="en-GB" w:eastAsia="x-none"/>
        </w:rPr>
        <w:t>non-delay</w:t>
      </w:r>
      <w:r>
        <w:rPr>
          <w:lang w:val="en-GB" w:eastAsia="x-none"/>
        </w:rPr>
        <w:t>-critical data are ahead in the Tx buffer</w:t>
      </w:r>
      <w:r w:rsidR="007958AE">
        <w:rPr>
          <w:lang w:val="en-GB" w:eastAsia="x-none"/>
        </w:rPr>
        <w:t>.</w:t>
      </w:r>
      <w:r>
        <w:rPr>
          <w:lang w:val="en-GB" w:eastAsia="x-none"/>
        </w:rPr>
        <w:t xml:space="preserve"> </w:t>
      </w:r>
      <w:r w:rsidR="007958AE">
        <w:rPr>
          <w:lang w:val="en-GB" w:eastAsia="x-none"/>
        </w:rPr>
        <w:t>B</w:t>
      </w:r>
      <w:r>
        <w:rPr>
          <w:lang w:val="en-GB" w:eastAsia="x-none"/>
        </w:rPr>
        <w:t xml:space="preserve">ut it may </w:t>
      </w:r>
      <w:r w:rsidR="00A33712">
        <w:rPr>
          <w:lang w:val="en-GB" w:eastAsia="x-none"/>
        </w:rPr>
        <w:t xml:space="preserve">be </w:t>
      </w:r>
      <w:r>
        <w:rPr>
          <w:lang w:val="en-GB" w:eastAsia="x-none"/>
        </w:rPr>
        <w:t xml:space="preserve">complex for implementation to keep track or to have knowledge of each data </w:t>
      </w:r>
      <w:r w:rsidR="004D2E31">
        <w:rPr>
          <w:lang w:val="en-GB" w:eastAsia="x-none"/>
        </w:rPr>
        <w:t xml:space="preserve">volume’s </w:t>
      </w:r>
      <w:r>
        <w:rPr>
          <w:lang w:val="en-GB" w:eastAsia="x-none"/>
        </w:rPr>
        <w:t>position in the transmit buffer.</w:t>
      </w:r>
      <w:r w:rsidR="007425F8">
        <w:rPr>
          <w:lang w:val="en-GB" w:eastAsia="x-none"/>
        </w:rPr>
        <w:t xml:space="preserve"> Also, this would not work if the data </w:t>
      </w:r>
      <w:r w:rsidR="004D3EE3">
        <w:rPr>
          <w:lang w:val="en-GB" w:eastAsia="x-none"/>
        </w:rPr>
        <w:t xml:space="preserve">volumes </w:t>
      </w:r>
      <w:r w:rsidR="007425F8">
        <w:rPr>
          <w:lang w:val="en-GB" w:eastAsia="x-none"/>
        </w:rPr>
        <w:t>are not contiguous in the TX buffer but interleave with each other.</w:t>
      </w:r>
    </w:p>
    <w:p w14:paraId="692B213F" w14:textId="0819F7B8" w:rsidR="007958AE" w:rsidRDefault="007958AE" w:rsidP="003339D7">
      <w:pPr>
        <w:rPr>
          <w:lang w:val="en-GB" w:eastAsia="x-none"/>
        </w:rPr>
      </w:pPr>
      <w:r w:rsidRPr="007958AE">
        <w:rPr>
          <w:b/>
          <w:bCs/>
          <w:lang w:val="en-GB" w:eastAsia="x-none"/>
        </w:rPr>
        <w:t>Observation</w:t>
      </w:r>
      <w:r w:rsidR="000653A4">
        <w:rPr>
          <w:b/>
          <w:bCs/>
          <w:lang w:val="en-GB" w:eastAsia="x-none"/>
        </w:rPr>
        <w:t xml:space="preserve"> 6</w:t>
      </w:r>
      <w:r>
        <w:rPr>
          <w:lang w:val="en-GB" w:eastAsia="x-none"/>
        </w:rPr>
        <w:t>: Enhancing the triggering condition is the only solution that has no impact on TX buffer implementation.</w:t>
      </w:r>
    </w:p>
    <w:p w14:paraId="547DD8A0" w14:textId="77777777" w:rsidR="007A35BE" w:rsidRPr="003339D7" w:rsidRDefault="007A35BE" w:rsidP="007A35BE">
      <w:pPr>
        <w:pStyle w:val="Heading1"/>
        <w:rPr>
          <w:rFonts w:eastAsia="SimSun"/>
        </w:rPr>
      </w:pPr>
      <w:r w:rsidRPr="003339D7">
        <w:rPr>
          <w:rFonts w:eastAsia="SimSun"/>
        </w:rPr>
        <w:t>Conclusion</w:t>
      </w:r>
    </w:p>
    <w:bookmarkEnd w:id="1"/>
    <w:bookmarkEnd w:id="2"/>
    <w:p w14:paraId="3DD21FA0" w14:textId="238F942E" w:rsidR="002B3356" w:rsidRPr="003339D7" w:rsidRDefault="002B3356" w:rsidP="002B3356">
      <w:pPr>
        <w:pStyle w:val="BodyText"/>
        <w:rPr>
          <w:rFonts w:eastAsia="SimSun"/>
        </w:rPr>
      </w:pPr>
      <w:r w:rsidRPr="003339D7">
        <w:rPr>
          <w:rFonts w:eastAsia="SimSun"/>
        </w:rPr>
        <w:t>According to the analysis in section 2, it is proposed:</w:t>
      </w:r>
    </w:p>
    <w:p w14:paraId="6BC4FDF7" w14:textId="77777777" w:rsidR="00F17308" w:rsidRPr="003339D7" w:rsidRDefault="00F17308" w:rsidP="00F17308">
      <w:pPr>
        <w:rPr>
          <w:lang w:val="en-GB" w:eastAsia="x-none"/>
        </w:rPr>
      </w:pPr>
      <w:r w:rsidRPr="003339D7">
        <w:rPr>
          <w:b/>
          <w:bCs/>
          <w:lang w:val="en-GB" w:eastAsia="x-none"/>
        </w:rPr>
        <w:t>Observation</w:t>
      </w:r>
      <w:r>
        <w:rPr>
          <w:b/>
          <w:bCs/>
          <w:lang w:val="en-GB" w:eastAsia="x-none"/>
        </w:rPr>
        <w:t xml:space="preserve"> 1</w:t>
      </w:r>
      <w:r w:rsidRPr="003339D7">
        <w:rPr>
          <w:lang w:val="en-GB" w:eastAsia="x-none"/>
        </w:rPr>
        <w:t>: In release 18, triggering threshold and reporting threshold have the same value.</w:t>
      </w:r>
    </w:p>
    <w:p w14:paraId="7F4FCAE9" w14:textId="77777777" w:rsidR="00F17308" w:rsidRPr="003339D7" w:rsidRDefault="00F17308" w:rsidP="00F17308">
      <w:pPr>
        <w:rPr>
          <w:lang w:val="en-GB" w:eastAsia="x-none"/>
        </w:rPr>
      </w:pPr>
      <w:r w:rsidRPr="003339D7">
        <w:rPr>
          <w:b/>
          <w:bCs/>
          <w:lang w:val="en-GB" w:eastAsia="x-none"/>
        </w:rPr>
        <w:t>Observation</w:t>
      </w:r>
      <w:r>
        <w:rPr>
          <w:b/>
          <w:bCs/>
          <w:lang w:val="en-GB" w:eastAsia="x-none"/>
        </w:rPr>
        <w:t xml:space="preserve"> 2</w:t>
      </w:r>
      <w:r w:rsidRPr="003339D7">
        <w:rPr>
          <w:lang w:val="en-GB" w:eastAsia="x-none"/>
        </w:rPr>
        <w:t>: Each setting of reporting and triggering thresholds may be advantageous to certain scenario</w:t>
      </w:r>
    </w:p>
    <w:p w14:paraId="33285949" w14:textId="77777777" w:rsidR="00F17308" w:rsidRPr="003339D7" w:rsidRDefault="00F17308" w:rsidP="00F17308">
      <w:pPr>
        <w:rPr>
          <w:lang w:val="en-GB" w:eastAsia="x-none"/>
        </w:rPr>
      </w:pPr>
      <w:r w:rsidRPr="003339D7">
        <w:rPr>
          <w:b/>
          <w:bCs/>
          <w:lang w:val="en-GB" w:eastAsia="x-none"/>
        </w:rPr>
        <w:t>Proposal</w:t>
      </w:r>
      <w:r>
        <w:rPr>
          <w:b/>
          <w:bCs/>
          <w:lang w:val="en-GB" w:eastAsia="x-none"/>
        </w:rPr>
        <w:t xml:space="preserve"> 1</w:t>
      </w:r>
      <w:r w:rsidRPr="003339D7">
        <w:rPr>
          <w:lang w:val="en-GB" w:eastAsia="x-none"/>
        </w:rPr>
        <w:t>: Let the network configure the triggering and reporting thresholds without constraints.</w:t>
      </w:r>
    </w:p>
    <w:p w14:paraId="2DF61D1D" w14:textId="77777777" w:rsidR="00F17308" w:rsidRPr="003339D7" w:rsidRDefault="00F17308" w:rsidP="00F17308">
      <w:pPr>
        <w:rPr>
          <w:lang w:val="en-GB" w:eastAsia="x-none"/>
        </w:rPr>
      </w:pPr>
      <w:r w:rsidRPr="001D6E4A">
        <w:rPr>
          <w:b/>
          <w:bCs/>
          <w:lang w:val="en-GB" w:eastAsia="x-none"/>
        </w:rPr>
        <w:t>Proposal</w:t>
      </w:r>
      <w:r>
        <w:rPr>
          <w:b/>
          <w:bCs/>
          <w:lang w:val="en-GB" w:eastAsia="x-none"/>
        </w:rPr>
        <w:t xml:space="preserve"> 2</w:t>
      </w:r>
      <w:r w:rsidRPr="003339D7">
        <w:rPr>
          <w:lang w:val="en-GB" w:eastAsia="x-none"/>
        </w:rPr>
        <w:t xml:space="preserve">: </w:t>
      </w:r>
      <w:r>
        <w:rPr>
          <w:lang w:val="en-GB" w:eastAsia="x-none"/>
        </w:rPr>
        <w:t>S</w:t>
      </w:r>
      <w:r w:rsidRPr="003339D7">
        <w:rPr>
          <w:lang w:val="en-GB" w:eastAsia="x-none"/>
        </w:rPr>
        <w:t>tudy the possibility to dynamically configure different triggering and reporting thresholds among three options:</w:t>
      </w:r>
    </w:p>
    <w:p w14:paraId="55C7A1F9" w14:textId="77777777" w:rsidR="00F17308" w:rsidRPr="003339D7" w:rsidRDefault="00F17308" w:rsidP="00F17308">
      <w:pPr>
        <w:pStyle w:val="ListParagraph"/>
        <w:numPr>
          <w:ilvl w:val="0"/>
          <w:numId w:val="17"/>
        </w:numPr>
        <w:rPr>
          <w:lang w:val="en-GB"/>
        </w:rPr>
      </w:pPr>
      <w:r w:rsidRPr="003339D7">
        <w:rPr>
          <w:lang w:val="en-GB"/>
        </w:rPr>
        <w:t>Option a: static profiles, dynamic switch between profiles</w:t>
      </w:r>
      <w:r>
        <w:rPr>
          <w:lang w:val="en-GB"/>
        </w:rPr>
        <w:t xml:space="preserve"> controlled by the network</w:t>
      </w:r>
    </w:p>
    <w:p w14:paraId="669DAF63" w14:textId="77777777" w:rsidR="00F17308" w:rsidRPr="003339D7" w:rsidRDefault="00F17308" w:rsidP="00F17308">
      <w:pPr>
        <w:pStyle w:val="ListParagraph"/>
        <w:numPr>
          <w:ilvl w:val="0"/>
          <w:numId w:val="17"/>
        </w:numPr>
        <w:rPr>
          <w:lang w:val="en-GB"/>
        </w:rPr>
      </w:pPr>
      <w:r w:rsidRPr="003339D7">
        <w:rPr>
          <w:lang w:val="en-GB"/>
        </w:rPr>
        <w:t>Option b: static profiles,</w:t>
      </w:r>
      <w:r>
        <w:rPr>
          <w:lang w:val="en-GB"/>
        </w:rPr>
        <w:t xml:space="preserve"> </w:t>
      </w:r>
      <w:r w:rsidRPr="003339D7">
        <w:rPr>
          <w:lang w:val="en-GB"/>
        </w:rPr>
        <w:t>autonomous UE switching between configured profiles</w:t>
      </w:r>
    </w:p>
    <w:p w14:paraId="4A5E5250" w14:textId="77777777" w:rsidR="00F17308" w:rsidRPr="003339D7" w:rsidRDefault="00F17308" w:rsidP="00F17308">
      <w:pPr>
        <w:pStyle w:val="ListParagraph"/>
        <w:numPr>
          <w:ilvl w:val="0"/>
          <w:numId w:val="17"/>
        </w:numPr>
        <w:rPr>
          <w:lang w:val="en-GB"/>
        </w:rPr>
      </w:pPr>
      <w:r w:rsidRPr="003339D7">
        <w:rPr>
          <w:lang w:val="en-GB"/>
        </w:rPr>
        <w:t>Option c: dynamic thresholds setting by the network</w:t>
      </w:r>
    </w:p>
    <w:p w14:paraId="1F88AFBD" w14:textId="77777777" w:rsidR="00F17308" w:rsidRDefault="00F17308" w:rsidP="00F17308">
      <w:pPr>
        <w:rPr>
          <w:rFonts w:ascii="Calibri" w:eastAsiaTheme="minorHAnsi" w:hAnsi="Calibri"/>
        </w:rPr>
      </w:pPr>
      <w:r w:rsidRPr="003339D7">
        <w:rPr>
          <w:b/>
          <w:bCs/>
          <w:lang w:val="en-GB"/>
        </w:rPr>
        <w:t>Observation</w:t>
      </w:r>
      <w:r>
        <w:rPr>
          <w:b/>
          <w:bCs/>
          <w:lang w:val="en-GB"/>
        </w:rPr>
        <w:t xml:space="preserve"> 3</w:t>
      </w:r>
      <w:r w:rsidRPr="003339D7">
        <w:rPr>
          <w:lang w:val="en-GB"/>
        </w:rPr>
        <w:t xml:space="preserve">: </w:t>
      </w:r>
      <w:r>
        <w:rPr>
          <w:lang w:val="en-GB"/>
        </w:rPr>
        <w:t>Non-delay critical data, including data ahead of critical data in the buffer, can be taken into account in the DSR when using the appropriate profile of the relationship between the triggering and the reporting thresholds.</w:t>
      </w:r>
    </w:p>
    <w:p w14:paraId="59CAB5FB" w14:textId="77777777" w:rsidR="00F17308" w:rsidRDefault="00F17308" w:rsidP="00F17308">
      <w:pPr>
        <w:rPr>
          <w:lang w:val="en-GB" w:eastAsia="x-none"/>
        </w:rPr>
      </w:pPr>
      <w:r w:rsidRPr="00796D2D">
        <w:rPr>
          <w:b/>
          <w:bCs/>
          <w:lang w:val="en-GB" w:eastAsia="x-none"/>
        </w:rPr>
        <w:t>Observation</w:t>
      </w:r>
      <w:r>
        <w:rPr>
          <w:b/>
          <w:bCs/>
          <w:lang w:val="en-GB" w:eastAsia="x-none"/>
        </w:rPr>
        <w:t xml:space="preserve"> 4</w:t>
      </w:r>
      <w:r>
        <w:rPr>
          <w:lang w:val="en-GB" w:eastAsia="x-none"/>
        </w:rPr>
        <w:t>: The network may have no knowledge of non-delay critical data being transmitted before delay-critical data</w:t>
      </w:r>
    </w:p>
    <w:p w14:paraId="50B45398" w14:textId="77777777" w:rsidR="00F17308" w:rsidRDefault="00F17308" w:rsidP="00F17308">
      <w:pPr>
        <w:rPr>
          <w:lang w:val="en-GB" w:eastAsia="x-none"/>
        </w:rPr>
      </w:pPr>
      <w:r w:rsidRPr="00ED456F">
        <w:rPr>
          <w:b/>
          <w:bCs/>
          <w:lang w:val="en-GB" w:eastAsia="x-none"/>
        </w:rPr>
        <w:t>Observation</w:t>
      </w:r>
      <w:r>
        <w:rPr>
          <w:b/>
          <w:bCs/>
          <w:lang w:val="en-GB" w:eastAsia="x-none"/>
        </w:rPr>
        <w:t xml:space="preserve"> 5</w:t>
      </w:r>
      <w:r>
        <w:rPr>
          <w:lang w:val="en-GB" w:eastAsia="x-none"/>
        </w:rPr>
        <w:t>: The proposed enhancement of trigger conditions allows to accurately inform the network about remaining time-critical data with no extra complexity in buffer management.</w:t>
      </w:r>
    </w:p>
    <w:p w14:paraId="30F7E043" w14:textId="77777777" w:rsidR="00F17308" w:rsidRDefault="00F17308" w:rsidP="00F17308">
      <w:pPr>
        <w:rPr>
          <w:lang w:val="en-GB" w:eastAsia="x-none"/>
        </w:rPr>
      </w:pPr>
      <w:r w:rsidRPr="001B3FC7">
        <w:rPr>
          <w:b/>
          <w:bCs/>
          <w:lang w:val="en-GB" w:eastAsia="x-none"/>
        </w:rPr>
        <w:t>Proposal</w:t>
      </w:r>
      <w:r>
        <w:rPr>
          <w:b/>
          <w:bCs/>
          <w:lang w:val="en-GB" w:eastAsia="x-none"/>
        </w:rPr>
        <w:t xml:space="preserve"> 3</w:t>
      </w:r>
      <w:r>
        <w:rPr>
          <w:lang w:val="en-GB" w:eastAsia="x-none"/>
        </w:rPr>
        <w:t xml:space="preserve">: Enhance release 18 DSR trigger conditions to allow delay-critical data already reported in a DSR to trigger a new DSR under specific conditions </w:t>
      </w:r>
      <w:proofErr w:type="gramStart"/>
      <w:r>
        <w:rPr>
          <w:lang w:val="en-GB" w:eastAsia="x-none"/>
        </w:rPr>
        <w:t>e.g.</w:t>
      </w:r>
      <w:proofErr w:type="gramEnd"/>
      <w:r>
        <w:rPr>
          <w:lang w:val="en-GB" w:eastAsia="x-none"/>
        </w:rPr>
        <w:t xml:space="preserve"> non-delay-critical data were present ahead in the TX buffer</w:t>
      </w:r>
    </w:p>
    <w:p w14:paraId="30632F5A" w14:textId="77777777" w:rsidR="00F17308" w:rsidRDefault="00F17308" w:rsidP="00F17308">
      <w:pPr>
        <w:rPr>
          <w:lang w:val="en-GB" w:eastAsia="x-none"/>
        </w:rPr>
      </w:pPr>
      <w:r w:rsidRPr="00C431F8">
        <w:rPr>
          <w:b/>
          <w:bCs/>
          <w:lang w:val="en-GB" w:eastAsia="x-none"/>
        </w:rPr>
        <w:t>Proposal</w:t>
      </w:r>
      <w:r>
        <w:rPr>
          <w:b/>
          <w:bCs/>
          <w:lang w:val="en-GB" w:eastAsia="x-none"/>
        </w:rPr>
        <w:t xml:space="preserve"> 4</w:t>
      </w:r>
      <w:r>
        <w:rPr>
          <w:lang w:val="en-GB" w:eastAsia="x-none"/>
        </w:rPr>
        <w:t>: In the DSR each reported pair has an indication to discriminate newly reported and already reported data volume</w:t>
      </w:r>
    </w:p>
    <w:p w14:paraId="4AFB4B80" w14:textId="20F60D64" w:rsidR="00B5376E" w:rsidRPr="00F17308" w:rsidRDefault="00F17308" w:rsidP="00F17308">
      <w:pPr>
        <w:rPr>
          <w:lang w:val="en-GB" w:eastAsia="x-none"/>
        </w:rPr>
      </w:pPr>
      <w:r w:rsidRPr="007958AE">
        <w:rPr>
          <w:b/>
          <w:bCs/>
          <w:lang w:val="en-GB" w:eastAsia="x-none"/>
        </w:rPr>
        <w:t>Observation</w:t>
      </w:r>
      <w:r>
        <w:rPr>
          <w:b/>
          <w:bCs/>
          <w:lang w:val="en-GB" w:eastAsia="x-none"/>
        </w:rPr>
        <w:t xml:space="preserve"> 6</w:t>
      </w:r>
      <w:r>
        <w:rPr>
          <w:lang w:val="en-GB" w:eastAsia="x-none"/>
        </w:rPr>
        <w:t>: Enhancing the triggering condition is the only solution that has no impact on TX buffer implementation.</w:t>
      </w:r>
    </w:p>
    <w:p w14:paraId="3AF0CACE" w14:textId="77777777" w:rsidR="004E5E9C" w:rsidRPr="003339D7" w:rsidRDefault="004E5E9C" w:rsidP="004E5E9C">
      <w:pPr>
        <w:pStyle w:val="Heading1"/>
        <w:rPr>
          <w:rFonts w:eastAsia="SimSun"/>
        </w:rPr>
      </w:pPr>
      <w:r w:rsidRPr="003339D7">
        <w:rPr>
          <w:rFonts w:eastAsia="SimSun"/>
        </w:rPr>
        <w:t>Reference</w:t>
      </w:r>
      <w:r w:rsidR="00280DB3" w:rsidRPr="003339D7">
        <w:rPr>
          <w:rFonts w:eastAsia="SimSun"/>
        </w:rPr>
        <w:t>s</w:t>
      </w:r>
    </w:p>
    <w:p w14:paraId="4E9075C3" w14:textId="7DF09EA0" w:rsidR="002B3356" w:rsidRPr="003339D7" w:rsidRDefault="00773995" w:rsidP="007456DD">
      <w:pPr>
        <w:pStyle w:val="BodyText"/>
        <w:numPr>
          <w:ilvl w:val="0"/>
          <w:numId w:val="15"/>
        </w:numPr>
        <w:overflowPunct/>
        <w:autoSpaceDE/>
        <w:autoSpaceDN/>
        <w:adjustRightInd/>
        <w:textAlignment w:val="auto"/>
        <w:rPr>
          <w:rFonts w:eastAsiaTheme="minorEastAsia"/>
        </w:rPr>
      </w:pPr>
      <w:bookmarkStart w:id="10" w:name="_Ref173764465"/>
      <w:bookmarkStart w:id="11" w:name="_Ref131258404"/>
      <w:bookmarkStart w:id="12" w:name="_Ref134025711"/>
      <w:bookmarkStart w:id="13" w:name="_Ref134090067"/>
      <w:r w:rsidRPr="003339D7">
        <w:rPr>
          <w:rFonts w:eastAsiaTheme="minorEastAsia"/>
        </w:rPr>
        <w:t>NR; Medium Access Control (MAC) protocol specification, (Release 18)</w:t>
      </w:r>
      <w:bookmarkEnd w:id="10"/>
    </w:p>
    <w:p w14:paraId="13025B29" w14:textId="220DC7AF" w:rsidR="005A18E0" w:rsidRDefault="005A18E0" w:rsidP="007456DD">
      <w:pPr>
        <w:pStyle w:val="BodyText"/>
        <w:numPr>
          <w:ilvl w:val="0"/>
          <w:numId w:val="15"/>
        </w:numPr>
        <w:overflowPunct/>
        <w:autoSpaceDE/>
        <w:autoSpaceDN/>
        <w:adjustRightInd/>
        <w:textAlignment w:val="auto"/>
        <w:rPr>
          <w:rFonts w:eastAsiaTheme="minorEastAsia"/>
        </w:rPr>
      </w:pPr>
      <w:bookmarkStart w:id="14" w:name="_Ref177132283"/>
      <w:r w:rsidRPr="003339D7">
        <w:rPr>
          <w:rFonts w:eastAsiaTheme="minorEastAsia"/>
        </w:rPr>
        <w:t>R2-2407575</w:t>
      </w:r>
      <w:r w:rsidRPr="003339D7">
        <w:rPr>
          <w:rFonts w:eastAsiaTheme="minorEastAsia"/>
        </w:rPr>
        <w:tab/>
        <w:t xml:space="preserve">Report from session on R18 MBS, R18 </w:t>
      </w:r>
      <w:proofErr w:type="spellStart"/>
      <w:r w:rsidRPr="003339D7">
        <w:rPr>
          <w:rFonts w:eastAsiaTheme="minorEastAsia"/>
        </w:rPr>
        <w:t>QoE</w:t>
      </w:r>
      <w:proofErr w:type="spellEnd"/>
      <w:r w:rsidRPr="003339D7">
        <w:rPr>
          <w:rFonts w:eastAsiaTheme="minorEastAsia"/>
        </w:rPr>
        <w:t xml:space="preserve"> and R19 XR</w:t>
      </w:r>
      <w:r w:rsidRPr="003339D7">
        <w:rPr>
          <w:rFonts w:eastAsiaTheme="minorEastAsia"/>
        </w:rPr>
        <w:tab/>
        <w:t>Session chair (Huawei)</w:t>
      </w:r>
      <w:bookmarkEnd w:id="14"/>
    </w:p>
    <w:p w14:paraId="05B25713" w14:textId="1DF17134" w:rsidR="00816BAF" w:rsidRDefault="00816BAF" w:rsidP="007456DD">
      <w:pPr>
        <w:pStyle w:val="BodyText"/>
        <w:numPr>
          <w:ilvl w:val="0"/>
          <w:numId w:val="15"/>
        </w:numPr>
        <w:overflowPunct/>
        <w:autoSpaceDE/>
        <w:autoSpaceDN/>
        <w:adjustRightInd/>
        <w:textAlignment w:val="auto"/>
        <w:rPr>
          <w:rFonts w:eastAsiaTheme="minorEastAsia"/>
        </w:rPr>
      </w:pPr>
      <w:bookmarkStart w:id="15" w:name="_Ref177459670"/>
      <w:r w:rsidRPr="00816BAF">
        <w:rPr>
          <w:rFonts w:eastAsiaTheme="minorEastAsia"/>
        </w:rPr>
        <w:t>R2-2407047</w:t>
      </w:r>
      <w:r w:rsidRPr="00816BAF">
        <w:rPr>
          <w:rFonts w:eastAsiaTheme="minorEastAsia"/>
        </w:rPr>
        <w:tab/>
        <w:t>Discussion on scheduling enhancements</w:t>
      </w:r>
      <w:r w:rsidRPr="00816BAF">
        <w:rPr>
          <w:rFonts w:eastAsiaTheme="minorEastAsia"/>
        </w:rPr>
        <w:tab/>
        <w:t>Ericsson</w:t>
      </w:r>
      <w:bookmarkEnd w:id="15"/>
    </w:p>
    <w:p w14:paraId="5290A85D" w14:textId="1FEDD64D" w:rsidR="00796D2D" w:rsidRDefault="00796D2D" w:rsidP="007456DD">
      <w:pPr>
        <w:pStyle w:val="BodyText"/>
        <w:numPr>
          <w:ilvl w:val="0"/>
          <w:numId w:val="15"/>
        </w:numPr>
        <w:overflowPunct/>
        <w:autoSpaceDE/>
        <w:autoSpaceDN/>
        <w:adjustRightInd/>
        <w:textAlignment w:val="auto"/>
        <w:rPr>
          <w:rFonts w:eastAsiaTheme="minorEastAsia"/>
        </w:rPr>
      </w:pPr>
      <w:bookmarkStart w:id="16" w:name="_Ref177461129"/>
      <w:r w:rsidRPr="00796D2D">
        <w:rPr>
          <w:rFonts w:eastAsiaTheme="minorEastAsia"/>
        </w:rPr>
        <w:t>R2-2406741</w:t>
      </w:r>
      <w:r w:rsidRPr="00796D2D">
        <w:rPr>
          <w:rFonts w:eastAsiaTheme="minorEastAsia"/>
        </w:rPr>
        <w:tab/>
        <w:t>Discussion on XR scheduling enhancements</w:t>
      </w:r>
      <w:r w:rsidRPr="00796D2D">
        <w:rPr>
          <w:rFonts w:eastAsiaTheme="minorEastAsia"/>
        </w:rPr>
        <w:tab/>
        <w:t>China Telecom</w:t>
      </w:r>
      <w:bookmarkEnd w:id="16"/>
    </w:p>
    <w:p w14:paraId="02430A70" w14:textId="0F8FBF16" w:rsidR="00796D2D" w:rsidRDefault="00796D2D" w:rsidP="007456DD">
      <w:pPr>
        <w:pStyle w:val="BodyText"/>
        <w:numPr>
          <w:ilvl w:val="0"/>
          <w:numId w:val="15"/>
        </w:numPr>
        <w:overflowPunct/>
        <w:autoSpaceDE/>
        <w:autoSpaceDN/>
        <w:adjustRightInd/>
        <w:textAlignment w:val="auto"/>
        <w:rPr>
          <w:rFonts w:eastAsiaTheme="minorEastAsia"/>
        </w:rPr>
      </w:pPr>
      <w:bookmarkStart w:id="17" w:name="_Ref177461313"/>
      <w:r w:rsidRPr="00796D2D">
        <w:rPr>
          <w:rFonts w:eastAsiaTheme="minorEastAsia"/>
        </w:rPr>
        <w:t>R2-2406784</w:t>
      </w:r>
      <w:r w:rsidRPr="00796D2D">
        <w:rPr>
          <w:rFonts w:eastAsiaTheme="minorEastAsia"/>
        </w:rPr>
        <w:tab/>
        <w:t>Scheduling enhancements for Rel-19 XR</w:t>
      </w:r>
      <w:r w:rsidRPr="00796D2D">
        <w:rPr>
          <w:rFonts w:eastAsiaTheme="minorEastAsia"/>
        </w:rPr>
        <w:tab/>
        <w:t>Samsung</w:t>
      </w:r>
      <w:bookmarkEnd w:id="17"/>
    </w:p>
    <w:p w14:paraId="18A2605F" w14:textId="023CAE52" w:rsidR="00E42B9C" w:rsidRDefault="00E42B9C" w:rsidP="007456DD">
      <w:pPr>
        <w:pStyle w:val="BodyText"/>
        <w:numPr>
          <w:ilvl w:val="0"/>
          <w:numId w:val="15"/>
        </w:numPr>
        <w:overflowPunct/>
        <w:autoSpaceDE/>
        <w:autoSpaceDN/>
        <w:adjustRightInd/>
        <w:textAlignment w:val="auto"/>
        <w:rPr>
          <w:rFonts w:eastAsiaTheme="minorEastAsia"/>
        </w:rPr>
      </w:pPr>
      <w:bookmarkStart w:id="18" w:name="_Ref177461476"/>
      <w:r w:rsidRPr="00E42B9C">
        <w:rPr>
          <w:rFonts w:eastAsiaTheme="minorEastAsia"/>
        </w:rPr>
        <w:t>R2-2406989</w:t>
      </w:r>
      <w:r w:rsidRPr="00E42B9C">
        <w:rPr>
          <w:rFonts w:eastAsiaTheme="minorEastAsia"/>
        </w:rPr>
        <w:tab/>
        <w:t>Further discussion on scheduling enhancement on XR</w:t>
      </w:r>
      <w:r w:rsidRPr="00E42B9C">
        <w:rPr>
          <w:rFonts w:eastAsiaTheme="minorEastAsia"/>
        </w:rPr>
        <w:tab/>
        <w:t>CMCC</w:t>
      </w:r>
      <w:bookmarkEnd w:id="18"/>
    </w:p>
    <w:p w14:paraId="6CF84223" w14:textId="4563968E" w:rsidR="00E42B9C" w:rsidRPr="003339D7" w:rsidRDefault="00B305DF" w:rsidP="007456DD">
      <w:pPr>
        <w:pStyle w:val="BodyText"/>
        <w:numPr>
          <w:ilvl w:val="0"/>
          <w:numId w:val="15"/>
        </w:numPr>
        <w:overflowPunct/>
        <w:autoSpaceDE/>
        <w:autoSpaceDN/>
        <w:adjustRightInd/>
        <w:textAlignment w:val="auto"/>
        <w:rPr>
          <w:rFonts w:eastAsiaTheme="minorEastAsia"/>
        </w:rPr>
      </w:pPr>
      <w:bookmarkStart w:id="19" w:name="_Ref177461981"/>
      <w:r w:rsidRPr="00B305DF">
        <w:rPr>
          <w:rFonts w:eastAsiaTheme="minorEastAsia"/>
        </w:rPr>
        <w:t>R2-2406371</w:t>
      </w:r>
      <w:r w:rsidRPr="00B305DF">
        <w:rPr>
          <w:rFonts w:eastAsiaTheme="minorEastAsia"/>
        </w:rPr>
        <w:tab/>
        <w:t>Discussion on delay-aware LCP enhancement</w:t>
      </w:r>
      <w:r w:rsidRPr="00B305DF">
        <w:rPr>
          <w:rFonts w:eastAsiaTheme="minorEastAsia"/>
        </w:rPr>
        <w:tab/>
        <w:t>TCL</w:t>
      </w:r>
      <w:bookmarkEnd w:id="19"/>
      <w:r w:rsidRPr="00B305DF">
        <w:rPr>
          <w:rFonts w:eastAsiaTheme="minorEastAsia"/>
        </w:rPr>
        <w:tab/>
      </w:r>
    </w:p>
    <w:bookmarkEnd w:id="0"/>
    <w:bookmarkEnd w:id="11"/>
    <w:bookmarkEnd w:id="12"/>
    <w:bookmarkEnd w:id="13"/>
    <w:p w14:paraId="6C3FF773" w14:textId="77777777" w:rsidR="001E746A" w:rsidRPr="003339D7" w:rsidRDefault="001E746A" w:rsidP="001E746A">
      <w:pPr>
        <w:rPr>
          <w:lang w:val="en-GB"/>
        </w:rPr>
      </w:pPr>
    </w:p>
    <w:sectPr w:rsidR="001E746A" w:rsidRPr="003339D7"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ADB1" w14:textId="77777777" w:rsidR="00BF4A7F" w:rsidRDefault="00BF4A7F" w:rsidP="00796430">
      <w:r>
        <w:separator/>
      </w:r>
    </w:p>
  </w:endnote>
  <w:endnote w:type="continuationSeparator" w:id="0">
    <w:p w14:paraId="3C1D1216" w14:textId="77777777" w:rsidR="00BF4A7F" w:rsidRDefault="00BF4A7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6E2F" w14:textId="77777777" w:rsidR="00BF4A7F" w:rsidRDefault="00BF4A7F" w:rsidP="00796430">
      <w:r>
        <w:separator/>
      </w:r>
    </w:p>
  </w:footnote>
  <w:footnote w:type="continuationSeparator" w:id="0">
    <w:p w14:paraId="1A07C1BF" w14:textId="77777777" w:rsidR="00BF4A7F" w:rsidRDefault="00BF4A7F"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4A58B5"/>
    <w:multiLevelType w:val="hybridMultilevel"/>
    <w:tmpl w:val="C236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D00138"/>
    <w:multiLevelType w:val="hybridMultilevel"/>
    <w:tmpl w:val="CF80E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656F166E"/>
    <w:multiLevelType w:val="hybridMultilevel"/>
    <w:tmpl w:val="672EE6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8"/>
  </w:num>
  <w:num w:numId="4">
    <w:abstractNumId w:val="6"/>
  </w:num>
  <w:num w:numId="5">
    <w:abstractNumId w:val="14"/>
  </w:num>
  <w:num w:numId="6">
    <w:abstractNumId w:val="7"/>
  </w:num>
  <w:num w:numId="7">
    <w:abstractNumId w:val="3"/>
  </w:num>
  <w:num w:numId="8">
    <w:abstractNumId w:val="12"/>
  </w:num>
  <w:num w:numId="9">
    <w:abstractNumId w:val="13"/>
    <w:lvlOverride w:ilvl="0">
      <w:startOverride w:val="1"/>
    </w:lvlOverride>
  </w:num>
  <w:num w:numId="10">
    <w:abstractNumId w:val="1"/>
  </w:num>
  <w:num w:numId="11">
    <w:abstractNumId w:val="10"/>
  </w:num>
  <w:num w:numId="12">
    <w:abstractNumId w:val="17"/>
  </w:num>
  <w:num w:numId="13">
    <w:abstractNumId w:val="5"/>
  </w:num>
  <w:num w:numId="14">
    <w:abstractNumId w:val="16"/>
  </w:num>
  <w:num w:numId="15">
    <w:abstractNumId w:val="9"/>
  </w:num>
  <w:num w:numId="16">
    <w:abstractNumId w:val="15"/>
  </w:num>
  <w:num w:numId="17">
    <w:abstractNumId w:val="4"/>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09C"/>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3A4"/>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4FF"/>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0B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A88"/>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895"/>
    <w:rsid w:val="00131E32"/>
    <w:rsid w:val="001324F3"/>
    <w:rsid w:val="00132824"/>
    <w:rsid w:val="00132FFE"/>
    <w:rsid w:val="0013329A"/>
    <w:rsid w:val="00133386"/>
    <w:rsid w:val="00133AAB"/>
    <w:rsid w:val="00133B27"/>
    <w:rsid w:val="0013438A"/>
    <w:rsid w:val="0013456D"/>
    <w:rsid w:val="00134724"/>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5BC"/>
    <w:rsid w:val="00152C44"/>
    <w:rsid w:val="00152E25"/>
    <w:rsid w:val="00152FC8"/>
    <w:rsid w:val="00153079"/>
    <w:rsid w:val="00154213"/>
    <w:rsid w:val="00155A67"/>
    <w:rsid w:val="00155ADB"/>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681"/>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297"/>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3FC7"/>
    <w:rsid w:val="001B4961"/>
    <w:rsid w:val="001B49F3"/>
    <w:rsid w:val="001B4DD8"/>
    <w:rsid w:val="001B4DEF"/>
    <w:rsid w:val="001B4E7C"/>
    <w:rsid w:val="001B4EB0"/>
    <w:rsid w:val="001B5171"/>
    <w:rsid w:val="001B55EC"/>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32B7"/>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E4A"/>
    <w:rsid w:val="001D6E58"/>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46A"/>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2AF"/>
    <w:rsid w:val="00216542"/>
    <w:rsid w:val="0021669F"/>
    <w:rsid w:val="00216A68"/>
    <w:rsid w:val="00216B8F"/>
    <w:rsid w:val="00216EFB"/>
    <w:rsid w:val="00216FA4"/>
    <w:rsid w:val="002171CE"/>
    <w:rsid w:val="002173F8"/>
    <w:rsid w:val="0022016B"/>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21"/>
    <w:rsid w:val="002235B0"/>
    <w:rsid w:val="0022372F"/>
    <w:rsid w:val="002238B9"/>
    <w:rsid w:val="00223AAC"/>
    <w:rsid w:val="00223AC4"/>
    <w:rsid w:val="00223BB4"/>
    <w:rsid w:val="00223D05"/>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4D"/>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7DD"/>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38B"/>
    <w:rsid w:val="002468AE"/>
    <w:rsid w:val="00247175"/>
    <w:rsid w:val="00247B22"/>
    <w:rsid w:val="0025028F"/>
    <w:rsid w:val="0025066B"/>
    <w:rsid w:val="00250945"/>
    <w:rsid w:val="00251165"/>
    <w:rsid w:val="002516B4"/>
    <w:rsid w:val="002517F0"/>
    <w:rsid w:val="00251C19"/>
    <w:rsid w:val="00251CBD"/>
    <w:rsid w:val="00251CEA"/>
    <w:rsid w:val="00251D44"/>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571"/>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A"/>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67C"/>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8DC"/>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3F1C"/>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7"/>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496"/>
    <w:rsid w:val="00342527"/>
    <w:rsid w:val="00342798"/>
    <w:rsid w:val="003429FF"/>
    <w:rsid w:val="00342BC6"/>
    <w:rsid w:val="00342FDE"/>
    <w:rsid w:val="003430AF"/>
    <w:rsid w:val="00343143"/>
    <w:rsid w:val="0034333B"/>
    <w:rsid w:val="003436EB"/>
    <w:rsid w:val="003445DF"/>
    <w:rsid w:val="003445EB"/>
    <w:rsid w:val="0034479B"/>
    <w:rsid w:val="00344B38"/>
    <w:rsid w:val="00344EBE"/>
    <w:rsid w:val="0034502F"/>
    <w:rsid w:val="0034504C"/>
    <w:rsid w:val="003450FD"/>
    <w:rsid w:val="003451BA"/>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0F5D"/>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7F0"/>
    <w:rsid w:val="003709F3"/>
    <w:rsid w:val="00370EEC"/>
    <w:rsid w:val="00370F91"/>
    <w:rsid w:val="0037131C"/>
    <w:rsid w:val="0037142C"/>
    <w:rsid w:val="00371B18"/>
    <w:rsid w:val="00371F8B"/>
    <w:rsid w:val="00372155"/>
    <w:rsid w:val="00372718"/>
    <w:rsid w:val="00372A65"/>
    <w:rsid w:val="00372CAA"/>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50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6D0F"/>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86"/>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3DC"/>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6FC"/>
    <w:rsid w:val="003F6B66"/>
    <w:rsid w:val="003F73CA"/>
    <w:rsid w:val="003F749C"/>
    <w:rsid w:val="003F7552"/>
    <w:rsid w:val="003F7721"/>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552"/>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CDB"/>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2B4"/>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77C"/>
    <w:rsid w:val="0042282C"/>
    <w:rsid w:val="00422C7D"/>
    <w:rsid w:val="00423107"/>
    <w:rsid w:val="004232CF"/>
    <w:rsid w:val="00423740"/>
    <w:rsid w:val="00423774"/>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393"/>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82F"/>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690"/>
    <w:rsid w:val="0044782C"/>
    <w:rsid w:val="00447C39"/>
    <w:rsid w:val="00447D35"/>
    <w:rsid w:val="00447F68"/>
    <w:rsid w:val="004507D9"/>
    <w:rsid w:val="00450E40"/>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7E0"/>
    <w:rsid w:val="00457A08"/>
    <w:rsid w:val="00457A58"/>
    <w:rsid w:val="00457F18"/>
    <w:rsid w:val="00457F96"/>
    <w:rsid w:val="004607A1"/>
    <w:rsid w:val="0046086C"/>
    <w:rsid w:val="00460A18"/>
    <w:rsid w:val="00460AFF"/>
    <w:rsid w:val="00460FAB"/>
    <w:rsid w:val="00461D8E"/>
    <w:rsid w:val="004623B9"/>
    <w:rsid w:val="004625DE"/>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B16"/>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CEB"/>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07E"/>
    <w:rsid w:val="004975C3"/>
    <w:rsid w:val="00497A0E"/>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B3E"/>
    <w:rsid w:val="004D2C32"/>
    <w:rsid w:val="004D2E31"/>
    <w:rsid w:val="004D32E8"/>
    <w:rsid w:val="004D3442"/>
    <w:rsid w:val="004D3A5F"/>
    <w:rsid w:val="004D3DCB"/>
    <w:rsid w:val="004D3EE3"/>
    <w:rsid w:val="004D3FAA"/>
    <w:rsid w:val="004D440D"/>
    <w:rsid w:val="004D4B20"/>
    <w:rsid w:val="004D5088"/>
    <w:rsid w:val="004D52E5"/>
    <w:rsid w:val="004D536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36"/>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6E6F"/>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528"/>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463"/>
    <w:rsid w:val="00544535"/>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20F"/>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2A6"/>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C8D"/>
    <w:rsid w:val="00563E38"/>
    <w:rsid w:val="00564127"/>
    <w:rsid w:val="00564747"/>
    <w:rsid w:val="0056492B"/>
    <w:rsid w:val="00565B17"/>
    <w:rsid w:val="00565BE9"/>
    <w:rsid w:val="00565CFA"/>
    <w:rsid w:val="00565E1C"/>
    <w:rsid w:val="00565E91"/>
    <w:rsid w:val="00565EC2"/>
    <w:rsid w:val="00566056"/>
    <w:rsid w:val="00566101"/>
    <w:rsid w:val="00566AE0"/>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77EF6"/>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CFA"/>
    <w:rsid w:val="00586D37"/>
    <w:rsid w:val="00586F9D"/>
    <w:rsid w:val="00587213"/>
    <w:rsid w:val="005872C9"/>
    <w:rsid w:val="00587456"/>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15"/>
    <w:rsid w:val="005A02E7"/>
    <w:rsid w:val="005A1007"/>
    <w:rsid w:val="005A10AF"/>
    <w:rsid w:val="005A1298"/>
    <w:rsid w:val="005A1672"/>
    <w:rsid w:val="005A18E0"/>
    <w:rsid w:val="005A1E58"/>
    <w:rsid w:val="005A2585"/>
    <w:rsid w:val="005A25CC"/>
    <w:rsid w:val="005A2828"/>
    <w:rsid w:val="005A28D6"/>
    <w:rsid w:val="005A3754"/>
    <w:rsid w:val="005A3A02"/>
    <w:rsid w:val="005A41EE"/>
    <w:rsid w:val="005A4384"/>
    <w:rsid w:val="005A4EF3"/>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48"/>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E19"/>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0D7"/>
    <w:rsid w:val="005D3D38"/>
    <w:rsid w:val="005D3DA4"/>
    <w:rsid w:val="005D4011"/>
    <w:rsid w:val="005D4484"/>
    <w:rsid w:val="005D44E4"/>
    <w:rsid w:val="005D4B03"/>
    <w:rsid w:val="005D4B70"/>
    <w:rsid w:val="005D4C31"/>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B65"/>
    <w:rsid w:val="005F1EB7"/>
    <w:rsid w:val="005F22D5"/>
    <w:rsid w:val="005F239D"/>
    <w:rsid w:val="005F2469"/>
    <w:rsid w:val="005F25C7"/>
    <w:rsid w:val="005F25F4"/>
    <w:rsid w:val="005F26CD"/>
    <w:rsid w:val="005F2993"/>
    <w:rsid w:val="005F2A10"/>
    <w:rsid w:val="005F2B23"/>
    <w:rsid w:val="005F2DD2"/>
    <w:rsid w:val="005F32D4"/>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0D6"/>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91E"/>
    <w:rsid w:val="00657A2A"/>
    <w:rsid w:val="00657D1F"/>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2C9C"/>
    <w:rsid w:val="0066373F"/>
    <w:rsid w:val="006638B8"/>
    <w:rsid w:val="00663F0D"/>
    <w:rsid w:val="00663F2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B6"/>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5F3"/>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2A"/>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032"/>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A4"/>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1AB"/>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A03"/>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CA1"/>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4EC2"/>
    <w:rsid w:val="007154BC"/>
    <w:rsid w:val="007155D6"/>
    <w:rsid w:val="0071573B"/>
    <w:rsid w:val="00715BC2"/>
    <w:rsid w:val="00715FD2"/>
    <w:rsid w:val="0071669F"/>
    <w:rsid w:val="00716776"/>
    <w:rsid w:val="00716D96"/>
    <w:rsid w:val="00717708"/>
    <w:rsid w:val="00717AF7"/>
    <w:rsid w:val="00720295"/>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5F8"/>
    <w:rsid w:val="0074271E"/>
    <w:rsid w:val="00742808"/>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56DD"/>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4F9D"/>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CE6"/>
    <w:rsid w:val="00767F6F"/>
    <w:rsid w:val="00770789"/>
    <w:rsid w:val="00770853"/>
    <w:rsid w:val="00770B33"/>
    <w:rsid w:val="00770C86"/>
    <w:rsid w:val="00770CC5"/>
    <w:rsid w:val="00770DCE"/>
    <w:rsid w:val="00770EC6"/>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995"/>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91"/>
    <w:rsid w:val="0078097E"/>
    <w:rsid w:val="00780CA2"/>
    <w:rsid w:val="00780FA5"/>
    <w:rsid w:val="00781014"/>
    <w:rsid w:val="00781287"/>
    <w:rsid w:val="007812ED"/>
    <w:rsid w:val="00781467"/>
    <w:rsid w:val="00781774"/>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B66"/>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8AE"/>
    <w:rsid w:val="00795930"/>
    <w:rsid w:val="00795C12"/>
    <w:rsid w:val="00795E37"/>
    <w:rsid w:val="00796048"/>
    <w:rsid w:val="00796068"/>
    <w:rsid w:val="007960F4"/>
    <w:rsid w:val="00796430"/>
    <w:rsid w:val="00796CA4"/>
    <w:rsid w:val="00796D2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73D"/>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5EF7"/>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468"/>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F61"/>
    <w:rsid w:val="007E6164"/>
    <w:rsid w:val="007E6511"/>
    <w:rsid w:val="007E658D"/>
    <w:rsid w:val="007E667F"/>
    <w:rsid w:val="007E6876"/>
    <w:rsid w:val="007E6925"/>
    <w:rsid w:val="007E6A27"/>
    <w:rsid w:val="007E6BAA"/>
    <w:rsid w:val="007E6D6F"/>
    <w:rsid w:val="007E6ED0"/>
    <w:rsid w:val="007E6FD7"/>
    <w:rsid w:val="007E7095"/>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178"/>
    <w:rsid w:val="00805246"/>
    <w:rsid w:val="008053F9"/>
    <w:rsid w:val="00805662"/>
    <w:rsid w:val="00805951"/>
    <w:rsid w:val="00805A40"/>
    <w:rsid w:val="00805B26"/>
    <w:rsid w:val="00805EA9"/>
    <w:rsid w:val="0080603A"/>
    <w:rsid w:val="0080618D"/>
    <w:rsid w:val="008068E4"/>
    <w:rsid w:val="008068E5"/>
    <w:rsid w:val="00806A9F"/>
    <w:rsid w:val="00806D1A"/>
    <w:rsid w:val="00806E32"/>
    <w:rsid w:val="0080746B"/>
    <w:rsid w:val="00807BB3"/>
    <w:rsid w:val="008100F1"/>
    <w:rsid w:val="0081024A"/>
    <w:rsid w:val="00810334"/>
    <w:rsid w:val="00810492"/>
    <w:rsid w:val="008107F2"/>
    <w:rsid w:val="0081099D"/>
    <w:rsid w:val="00810A17"/>
    <w:rsid w:val="00810EEF"/>
    <w:rsid w:val="00811329"/>
    <w:rsid w:val="0081139F"/>
    <w:rsid w:val="00811400"/>
    <w:rsid w:val="0081154A"/>
    <w:rsid w:val="00812AE4"/>
    <w:rsid w:val="00812EE1"/>
    <w:rsid w:val="0081301F"/>
    <w:rsid w:val="008139C0"/>
    <w:rsid w:val="008139F2"/>
    <w:rsid w:val="00813BC9"/>
    <w:rsid w:val="00813C14"/>
    <w:rsid w:val="00814CC4"/>
    <w:rsid w:val="00814D97"/>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AF"/>
    <w:rsid w:val="00816BC6"/>
    <w:rsid w:val="00820053"/>
    <w:rsid w:val="00820171"/>
    <w:rsid w:val="00820250"/>
    <w:rsid w:val="00820A7A"/>
    <w:rsid w:val="00820F3D"/>
    <w:rsid w:val="0082151E"/>
    <w:rsid w:val="0082183C"/>
    <w:rsid w:val="00821D5E"/>
    <w:rsid w:val="008225ED"/>
    <w:rsid w:val="0082289D"/>
    <w:rsid w:val="00822912"/>
    <w:rsid w:val="00822CE6"/>
    <w:rsid w:val="0082384A"/>
    <w:rsid w:val="008239A1"/>
    <w:rsid w:val="00823A15"/>
    <w:rsid w:val="008242B3"/>
    <w:rsid w:val="008242D9"/>
    <w:rsid w:val="008242F2"/>
    <w:rsid w:val="008245B8"/>
    <w:rsid w:val="00824670"/>
    <w:rsid w:val="0082495F"/>
    <w:rsid w:val="00824C46"/>
    <w:rsid w:val="00824F07"/>
    <w:rsid w:val="00825246"/>
    <w:rsid w:val="0082549E"/>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4FA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342"/>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B02"/>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23F"/>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2F4"/>
    <w:rsid w:val="0089347D"/>
    <w:rsid w:val="00893776"/>
    <w:rsid w:val="00893A1A"/>
    <w:rsid w:val="00893DF9"/>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05E"/>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CF"/>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9BE"/>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0A5"/>
    <w:rsid w:val="00927509"/>
    <w:rsid w:val="00927B70"/>
    <w:rsid w:val="00927EAC"/>
    <w:rsid w:val="00927EEA"/>
    <w:rsid w:val="0093060B"/>
    <w:rsid w:val="009306D4"/>
    <w:rsid w:val="009306D7"/>
    <w:rsid w:val="00930EAE"/>
    <w:rsid w:val="009314EC"/>
    <w:rsid w:val="00931768"/>
    <w:rsid w:val="00931B6C"/>
    <w:rsid w:val="00931E6B"/>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57"/>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00F"/>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17"/>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49CE"/>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5A00"/>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AAD"/>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99E"/>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712"/>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94E"/>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1CB1"/>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BE3"/>
    <w:rsid w:val="00A92C1F"/>
    <w:rsid w:val="00A93164"/>
    <w:rsid w:val="00A9339B"/>
    <w:rsid w:val="00A9376F"/>
    <w:rsid w:val="00A93BC7"/>
    <w:rsid w:val="00A93BED"/>
    <w:rsid w:val="00A93D2D"/>
    <w:rsid w:val="00A93E79"/>
    <w:rsid w:val="00A93EF0"/>
    <w:rsid w:val="00A9408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A9C"/>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6B7"/>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178"/>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E58"/>
    <w:rsid w:val="00B11F83"/>
    <w:rsid w:val="00B1244E"/>
    <w:rsid w:val="00B12547"/>
    <w:rsid w:val="00B12697"/>
    <w:rsid w:val="00B127F1"/>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DF"/>
    <w:rsid w:val="00B305E3"/>
    <w:rsid w:val="00B3070E"/>
    <w:rsid w:val="00B3097A"/>
    <w:rsid w:val="00B30A55"/>
    <w:rsid w:val="00B30AA6"/>
    <w:rsid w:val="00B30EE4"/>
    <w:rsid w:val="00B3105D"/>
    <w:rsid w:val="00B3147A"/>
    <w:rsid w:val="00B327DF"/>
    <w:rsid w:val="00B32B46"/>
    <w:rsid w:val="00B33903"/>
    <w:rsid w:val="00B33EA8"/>
    <w:rsid w:val="00B34B60"/>
    <w:rsid w:val="00B34D75"/>
    <w:rsid w:val="00B34DDB"/>
    <w:rsid w:val="00B34F50"/>
    <w:rsid w:val="00B35A3C"/>
    <w:rsid w:val="00B35C5B"/>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76E"/>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7F9"/>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736"/>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AF3"/>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4F48"/>
    <w:rsid w:val="00BA543F"/>
    <w:rsid w:val="00BA56E3"/>
    <w:rsid w:val="00BA59A5"/>
    <w:rsid w:val="00BA5E14"/>
    <w:rsid w:val="00BA5E69"/>
    <w:rsid w:val="00BA5E94"/>
    <w:rsid w:val="00BA5EA9"/>
    <w:rsid w:val="00BA5F63"/>
    <w:rsid w:val="00BA60A8"/>
    <w:rsid w:val="00BA64C8"/>
    <w:rsid w:val="00BA6B9A"/>
    <w:rsid w:val="00BA6CC6"/>
    <w:rsid w:val="00BA6DBF"/>
    <w:rsid w:val="00BA70C5"/>
    <w:rsid w:val="00BA71DF"/>
    <w:rsid w:val="00BA7218"/>
    <w:rsid w:val="00BA741C"/>
    <w:rsid w:val="00BA759F"/>
    <w:rsid w:val="00BA77AB"/>
    <w:rsid w:val="00BA77AC"/>
    <w:rsid w:val="00BA7E43"/>
    <w:rsid w:val="00BB0160"/>
    <w:rsid w:val="00BB02C6"/>
    <w:rsid w:val="00BB079A"/>
    <w:rsid w:val="00BB0C49"/>
    <w:rsid w:val="00BB162C"/>
    <w:rsid w:val="00BB1851"/>
    <w:rsid w:val="00BB1E17"/>
    <w:rsid w:val="00BB1EE1"/>
    <w:rsid w:val="00BB2125"/>
    <w:rsid w:val="00BB213D"/>
    <w:rsid w:val="00BB2445"/>
    <w:rsid w:val="00BB2735"/>
    <w:rsid w:val="00BB299C"/>
    <w:rsid w:val="00BB2CEA"/>
    <w:rsid w:val="00BB2EED"/>
    <w:rsid w:val="00BB2FD3"/>
    <w:rsid w:val="00BB3220"/>
    <w:rsid w:val="00BB3371"/>
    <w:rsid w:val="00BB33B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3CFA"/>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2F"/>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A7F"/>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CAF"/>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680"/>
    <w:rsid w:val="00C149AF"/>
    <w:rsid w:val="00C14B62"/>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8FB"/>
    <w:rsid w:val="00C40969"/>
    <w:rsid w:val="00C41316"/>
    <w:rsid w:val="00C417E2"/>
    <w:rsid w:val="00C4185B"/>
    <w:rsid w:val="00C41B0A"/>
    <w:rsid w:val="00C42341"/>
    <w:rsid w:val="00C42423"/>
    <w:rsid w:val="00C42696"/>
    <w:rsid w:val="00C42854"/>
    <w:rsid w:val="00C42962"/>
    <w:rsid w:val="00C42B24"/>
    <w:rsid w:val="00C4307B"/>
    <w:rsid w:val="00C431F8"/>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3D2"/>
    <w:rsid w:val="00C558E1"/>
    <w:rsid w:val="00C55FBB"/>
    <w:rsid w:val="00C56974"/>
    <w:rsid w:val="00C5697F"/>
    <w:rsid w:val="00C56A8D"/>
    <w:rsid w:val="00C56B5D"/>
    <w:rsid w:val="00C56E02"/>
    <w:rsid w:val="00C5790A"/>
    <w:rsid w:val="00C6002E"/>
    <w:rsid w:val="00C6027D"/>
    <w:rsid w:val="00C60327"/>
    <w:rsid w:val="00C604FE"/>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BC2"/>
    <w:rsid w:val="00C71E99"/>
    <w:rsid w:val="00C71ECE"/>
    <w:rsid w:val="00C7202C"/>
    <w:rsid w:val="00C72547"/>
    <w:rsid w:val="00C72844"/>
    <w:rsid w:val="00C7317D"/>
    <w:rsid w:val="00C73300"/>
    <w:rsid w:val="00C7370F"/>
    <w:rsid w:val="00C73804"/>
    <w:rsid w:val="00C738B6"/>
    <w:rsid w:val="00C7390D"/>
    <w:rsid w:val="00C7396E"/>
    <w:rsid w:val="00C73ABB"/>
    <w:rsid w:val="00C73E2F"/>
    <w:rsid w:val="00C73F56"/>
    <w:rsid w:val="00C7450E"/>
    <w:rsid w:val="00C74B56"/>
    <w:rsid w:val="00C74FF1"/>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4A"/>
    <w:rsid w:val="00C83AC3"/>
    <w:rsid w:val="00C83D33"/>
    <w:rsid w:val="00C83F89"/>
    <w:rsid w:val="00C83FC0"/>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15"/>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5C94"/>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548"/>
    <w:rsid w:val="00CB19F6"/>
    <w:rsid w:val="00CB1C8B"/>
    <w:rsid w:val="00CB28E9"/>
    <w:rsid w:val="00CB2CB0"/>
    <w:rsid w:val="00CB30C8"/>
    <w:rsid w:val="00CB31E3"/>
    <w:rsid w:val="00CB3240"/>
    <w:rsid w:val="00CB34B7"/>
    <w:rsid w:val="00CB4196"/>
    <w:rsid w:val="00CB42ED"/>
    <w:rsid w:val="00CB4607"/>
    <w:rsid w:val="00CB4665"/>
    <w:rsid w:val="00CB491A"/>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72A"/>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81C"/>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3FA"/>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2C7"/>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462"/>
    <w:rsid w:val="00D25794"/>
    <w:rsid w:val="00D2597C"/>
    <w:rsid w:val="00D26345"/>
    <w:rsid w:val="00D264A3"/>
    <w:rsid w:val="00D2659B"/>
    <w:rsid w:val="00D265A1"/>
    <w:rsid w:val="00D26664"/>
    <w:rsid w:val="00D267C2"/>
    <w:rsid w:val="00D26AC3"/>
    <w:rsid w:val="00D26BDD"/>
    <w:rsid w:val="00D26E09"/>
    <w:rsid w:val="00D26F16"/>
    <w:rsid w:val="00D26F40"/>
    <w:rsid w:val="00D2709A"/>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29"/>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58A"/>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C62"/>
    <w:rsid w:val="00D67E7F"/>
    <w:rsid w:val="00D7005B"/>
    <w:rsid w:val="00D70291"/>
    <w:rsid w:val="00D7045F"/>
    <w:rsid w:val="00D70468"/>
    <w:rsid w:val="00D70F9E"/>
    <w:rsid w:val="00D7103D"/>
    <w:rsid w:val="00D7125E"/>
    <w:rsid w:val="00D718AA"/>
    <w:rsid w:val="00D720E9"/>
    <w:rsid w:val="00D72144"/>
    <w:rsid w:val="00D724DC"/>
    <w:rsid w:val="00D72609"/>
    <w:rsid w:val="00D72F59"/>
    <w:rsid w:val="00D72F95"/>
    <w:rsid w:val="00D7359B"/>
    <w:rsid w:val="00D7362A"/>
    <w:rsid w:val="00D7364F"/>
    <w:rsid w:val="00D73A5E"/>
    <w:rsid w:val="00D73CB4"/>
    <w:rsid w:val="00D74108"/>
    <w:rsid w:val="00D74509"/>
    <w:rsid w:val="00D745CE"/>
    <w:rsid w:val="00D7464D"/>
    <w:rsid w:val="00D74722"/>
    <w:rsid w:val="00D74DBE"/>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6DC2"/>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0A22"/>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0E95"/>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27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0EA"/>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43"/>
    <w:rsid w:val="00E4197A"/>
    <w:rsid w:val="00E41E33"/>
    <w:rsid w:val="00E4224F"/>
    <w:rsid w:val="00E42433"/>
    <w:rsid w:val="00E42865"/>
    <w:rsid w:val="00E42943"/>
    <w:rsid w:val="00E42B9C"/>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552"/>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5EF6"/>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421"/>
    <w:rsid w:val="00ED15E2"/>
    <w:rsid w:val="00ED18F1"/>
    <w:rsid w:val="00ED1DC0"/>
    <w:rsid w:val="00ED2769"/>
    <w:rsid w:val="00ED27AF"/>
    <w:rsid w:val="00ED287F"/>
    <w:rsid w:val="00ED2CB4"/>
    <w:rsid w:val="00ED357C"/>
    <w:rsid w:val="00ED3672"/>
    <w:rsid w:val="00ED3677"/>
    <w:rsid w:val="00ED4473"/>
    <w:rsid w:val="00ED456F"/>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5BBF"/>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308"/>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E9C"/>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05"/>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BB8"/>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2A6"/>
    <w:rsid w:val="00F87CF9"/>
    <w:rsid w:val="00F9002B"/>
    <w:rsid w:val="00F90078"/>
    <w:rsid w:val="00F90137"/>
    <w:rsid w:val="00F909A3"/>
    <w:rsid w:val="00F90EFD"/>
    <w:rsid w:val="00F90F5A"/>
    <w:rsid w:val="00F90F8E"/>
    <w:rsid w:val="00F91223"/>
    <w:rsid w:val="00F92058"/>
    <w:rsid w:val="00F9211C"/>
    <w:rsid w:val="00F9229C"/>
    <w:rsid w:val="00F9275D"/>
    <w:rsid w:val="00F92D8A"/>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45F"/>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6ED0"/>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CAD"/>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FB24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styleId="Index3">
    <w:name w:val="index 3"/>
    <w:basedOn w:val="Normal"/>
    <w:next w:val="Normal"/>
    <w:autoRedefine/>
    <w:rsid w:val="00FB245F"/>
    <w:pPr>
      <w:spacing w:after="0"/>
      <w:ind w:left="6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07469945">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tmp"/><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tmp"/><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1420</TotalTime>
  <Pages>5</Pages>
  <Words>2201</Words>
  <Characters>12110</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139</cp:revision>
  <cp:lastPrinted>2023-07-11T07:58:00Z</cp:lastPrinted>
  <dcterms:created xsi:type="dcterms:W3CDTF">2024-08-06T12:50:00Z</dcterms:created>
  <dcterms:modified xsi:type="dcterms:W3CDTF">2024-10-02T13:22:00Z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